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Text1"/>
    <w:bookmarkStart w:id="1" w:name="_Ref227402418"/>
    <w:bookmarkStart w:id="2" w:name="_GoBack"/>
    <w:bookmarkEnd w:id="2"/>
    <w:p w:rsidR="00997D8A" w:rsidRPr="004B1ADE" w:rsidRDefault="00BC2352" w:rsidP="00FB46BA">
      <w:pPr>
        <w:pStyle w:val="Title"/>
      </w:pPr>
      <w:r>
        <w:fldChar w:fldCharType="begin">
          <w:ffData>
            <w:name w:val="Text1"/>
            <w:enabled/>
            <w:calcOnExit w:val="0"/>
            <w:textInput>
              <w:default w:val="A Solution to Long Paging cycles for MTC devices"/>
            </w:textInput>
          </w:ffData>
        </w:fldChar>
      </w:r>
      <w:r>
        <w:instrText xml:space="preserve"> FORMTEXT </w:instrText>
      </w:r>
      <w:r>
        <w:fldChar w:fldCharType="separate"/>
      </w:r>
      <w:r>
        <w:rPr>
          <w:noProof/>
        </w:rPr>
        <w:t>A Solution to Long Paging cycles for MTC devices</w:t>
      </w:r>
      <w:r>
        <w:fldChar w:fldCharType="end"/>
      </w:r>
      <w:bookmarkEnd w:id="0"/>
    </w:p>
    <w:p w:rsidR="00997D8A" w:rsidRPr="00997D8A" w:rsidRDefault="00997D8A" w:rsidP="00997D8A">
      <w:pPr>
        <w:pStyle w:val="Heading1"/>
        <w:numPr>
          <w:ilvl w:val="0"/>
          <w:numId w:val="0"/>
        </w:numPr>
        <w:ind w:left="432"/>
        <w:rPr>
          <w:sz w:val="36"/>
          <w:szCs w:val="36"/>
        </w:rPr>
      </w:pPr>
    </w:p>
    <w:p w:rsidR="00997D8A" w:rsidRPr="00B244D6" w:rsidRDefault="00997D8A" w:rsidP="00997D8A">
      <w:pPr>
        <w:pStyle w:val="Heading1"/>
      </w:pPr>
      <w:r w:rsidRPr="00B244D6">
        <w:t>Introduction</w:t>
      </w:r>
      <w:bookmarkEnd w:id="1"/>
    </w:p>
    <w:p w:rsidR="00FF5639" w:rsidRDefault="00997D8A">
      <w:r>
        <w:t xml:space="preserve">One technical paper on “Longer Paging Cycle for the MTE use case” was submitted in 3GPP GERAN#58 </w:t>
      </w:r>
      <w:r w:rsidRPr="00BF360A">
        <w:t>[1].</w:t>
      </w:r>
      <w:r>
        <w:t xml:space="preserve"> This proposal provides solutions for the possibility of introduction of a long paging cycle in </w:t>
      </w:r>
      <w:r w:rsidRPr="00B244D6">
        <w:t xml:space="preserve">the context of the </w:t>
      </w:r>
      <w:r>
        <w:t xml:space="preserve">LS </w:t>
      </w:r>
      <w:r w:rsidRPr="00F737F2">
        <w:rPr>
          <w:rFonts w:eastAsia="MS Mincho"/>
          <w:bCs/>
        </w:rPr>
        <w:t xml:space="preserve">on requesting input on </w:t>
      </w:r>
      <w:proofErr w:type="spellStart"/>
      <w:r w:rsidRPr="00F737F2">
        <w:rPr>
          <w:rFonts w:eastAsia="MS Mincho"/>
          <w:bCs/>
        </w:rPr>
        <w:t>MTCe</w:t>
      </w:r>
      <w:proofErr w:type="spellEnd"/>
      <w:r w:rsidRPr="00F737F2">
        <w:rPr>
          <w:rFonts w:eastAsia="MS Mincho"/>
          <w:bCs/>
        </w:rPr>
        <w:t xml:space="preserve"> solutions</w:t>
      </w:r>
      <w:r>
        <w:rPr>
          <w:rFonts w:eastAsia="MS Mincho"/>
          <w:bCs/>
        </w:rPr>
        <w:t xml:space="preserve"> received from SA2 to GERAN2#57</w:t>
      </w:r>
      <w:r>
        <w:t>. In a GSM network today, each registered mobile station has to monitor its own paging group on the paging channel periodically with a periodicity set by the parameter BS-PA-MFRMS (3GPP TS 44.018 chapter 10.5.2.11) and varies between 0.47 and 2.12 seconds. The length of the cycle is set in relation to achieve an acceptable responsiveness for mobile terminated call set-up procedures and to balance the MS battery lifetime.</w:t>
      </w:r>
    </w:p>
    <w:p w:rsidR="00997D8A" w:rsidRDefault="00997D8A">
      <w:pPr>
        <w:rPr>
          <w:bCs/>
          <w:iCs/>
        </w:rPr>
      </w:pPr>
      <w:r>
        <w:t>Today, MS wastes s</w:t>
      </w:r>
      <w:r>
        <w:rPr>
          <w:bCs/>
          <w:iCs/>
        </w:rPr>
        <w:t>ignificant amount of energy on decoding and processing received information which is not intended for it by periodically checking for an incoming paging messages and also by doing lot of other idle mode activities. This makes lot of overhead and fast battery draining especially for MTC types of devices. Here, this proposes solutions to reduce this energy consumption in idle mode, which leads to significant amount battery power reduction.</w:t>
      </w:r>
    </w:p>
    <w:p w:rsidR="00997D8A" w:rsidRDefault="00997D8A" w:rsidP="00997D8A">
      <w:pPr>
        <w:rPr>
          <w:bCs/>
          <w:iCs/>
        </w:rPr>
      </w:pPr>
      <w:r>
        <w:rPr>
          <w:bCs/>
          <w:iCs/>
        </w:rPr>
        <w:t xml:space="preserve">The existing specification assumes that the requirement for reachability of each mobile station is time critical, i.e. communication that has to be initiated as soon as possible after initial reception of an incoming paging message within the core network. This process means that each mobile has to spend a significant amount of energy on decoding information not intended for it by periodically checking for an incoming page each time its paging block occurs. This prevents prolonged sleep in MS. For less time critical applications, e.g. for certain types of MTC applications(like Sensors) , this might be unnecessary since a significant percentage of these applications are not expected to be especially time critical regarding the downlink communication mechanism used for payload delivery because the payload itself is not very time critical. If the paging group monitoring is done more infrequently for devices that require less time critical communication then less energy would be consumed in these cases. </w:t>
      </w:r>
    </w:p>
    <w:p w:rsidR="00997D8A" w:rsidRDefault="00997D8A" w:rsidP="00997D8A">
      <w:pPr>
        <w:rPr>
          <w:bCs/>
          <w:iCs/>
        </w:rPr>
      </w:pPr>
      <w:r>
        <w:rPr>
          <w:bCs/>
          <w:iCs/>
        </w:rPr>
        <w:t>There were two solutions proposed in GERAN#58. Here, in this paper a potential solution to address the problem of excessive power consumption due to unnecessary time critical management of downlink communication (paging) is described, which will be very beneficial for devices where battery power is a major bottleneck for its operation (e.g. they may not have access to external power) and not requiring a time critical paging mechanism for cases where fast delivery of downlink payload is not necessary</w:t>
      </w:r>
      <w:r w:rsidR="003D3691">
        <w:rPr>
          <w:bCs/>
          <w:iCs/>
        </w:rPr>
        <w:t>.</w:t>
      </w:r>
    </w:p>
    <w:p w:rsidR="003D3691" w:rsidRDefault="003D3691" w:rsidP="003D3691">
      <w:pPr>
        <w:pStyle w:val="Heading1"/>
      </w:pPr>
      <w:r>
        <w:lastRenderedPageBreak/>
        <w:t>Proposal</w:t>
      </w:r>
    </w:p>
    <w:p w:rsidR="003D3691" w:rsidRPr="000D62A8" w:rsidRDefault="003D3691" w:rsidP="000D62A8">
      <w:pPr>
        <w:rPr>
          <w:bCs/>
          <w:iCs/>
        </w:rPr>
      </w:pPr>
      <w:r w:rsidRPr="000D62A8">
        <w:rPr>
          <w:bCs/>
          <w:iCs/>
        </w:rPr>
        <w:t xml:space="preserve">The proposal is to introduce a longer paging cycle for devices used for less time critical communication to mainly save MS power. These devices would be identified by the network at registration (e.g. based on information included in registration related NAS </w:t>
      </w:r>
      <w:proofErr w:type="spellStart"/>
      <w:r w:rsidRPr="000D62A8">
        <w:rPr>
          <w:bCs/>
          <w:iCs/>
        </w:rPr>
        <w:t>signalling</w:t>
      </w:r>
      <w:proofErr w:type="spellEnd"/>
      <w:r w:rsidRPr="000D62A8">
        <w:rPr>
          <w:bCs/>
          <w:iCs/>
        </w:rPr>
        <w:t xml:space="preserve"> or based on subscription information maintained by the HLR), so the network is aware about the device type and the presently set DRX period for those devices. Correspondingly it could take appropriate actions whenever downlink payload becomes available for these devices and it sends a paging notification towards the set of BSS managing cells in the applicable paging area. </w:t>
      </w:r>
    </w:p>
    <w:p w:rsidR="003D3691" w:rsidRDefault="003D3691" w:rsidP="000D62A8">
      <w:r w:rsidRPr="000D62A8">
        <w:rPr>
          <w:bCs/>
          <w:iCs/>
        </w:rPr>
        <w:t>MS in idle mode wakes up from sleep periodically, and performs the necessary tasks specific for idle mode and then again goes to sleep mode. In the sleep mode, it cuts the clock to most of the modules and thereby operates in a power saving mode. The fact is, the longer the sleeping period the more the power saving. So, to maximize the power saved in power saving mode, the best option will be to prolong the sleep duration (i.e. increase the time between consecutive instances of waking up to perform idle mode tasks). This proposal tries to solve this objective</w:t>
      </w:r>
      <w:r>
        <w:t xml:space="preserve">. </w:t>
      </w:r>
    </w:p>
    <w:p w:rsidR="003D3691" w:rsidRPr="000A503D" w:rsidRDefault="003D3691" w:rsidP="000A503D">
      <w:pPr>
        <w:rPr>
          <w:bCs/>
          <w:iCs/>
        </w:rPr>
      </w:pPr>
      <w:r w:rsidRPr="000A503D">
        <w:rPr>
          <w:bCs/>
          <w:iCs/>
        </w:rPr>
        <w:t>Generally, MS performs the following steps while in the idle mode (once it has camped to a suitable serving cell):</w:t>
      </w:r>
    </w:p>
    <w:p w:rsidR="003D3691" w:rsidRDefault="003D3691" w:rsidP="000A503D">
      <w:pPr>
        <w:pStyle w:val="BodyText"/>
        <w:keepLines w:val="0"/>
        <w:numPr>
          <w:ilvl w:val="0"/>
          <w:numId w:val="2"/>
        </w:numPr>
        <w:tabs>
          <w:tab w:val="clear" w:pos="1247"/>
          <w:tab w:val="clear" w:pos="2552"/>
          <w:tab w:val="clear" w:pos="3856"/>
          <w:tab w:val="clear" w:pos="5216"/>
          <w:tab w:val="clear" w:pos="6464"/>
          <w:tab w:val="clear" w:pos="7768"/>
          <w:tab w:val="clear" w:pos="9072"/>
          <w:tab w:val="clear" w:pos="10206"/>
        </w:tabs>
        <w:spacing w:before="0" w:after="120"/>
        <w:ind w:left="0" w:firstLine="0"/>
        <w:jc w:val="both"/>
      </w:pPr>
      <w:r w:rsidRPr="0099544C">
        <w:t>Read</w:t>
      </w:r>
      <w:r w:rsidRPr="00A04FE7">
        <w:t xml:space="preserve"> BCCH information for BA list</w:t>
      </w:r>
      <w:r>
        <w:t xml:space="preserve">: MS reads BCCH to get </w:t>
      </w:r>
      <w:proofErr w:type="spellStart"/>
      <w:r>
        <w:t>neighbour</w:t>
      </w:r>
      <w:proofErr w:type="spellEnd"/>
      <w:r>
        <w:t xml:space="preserve"> cell list.</w:t>
      </w:r>
    </w:p>
    <w:p w:rsidR="003D3691" w:rsidRDefault="003D3691" w:rsidP="000A503D">
      <w:pPr>
        <w:pStyle w:val="BodyText"/>
        <w:keepLines w:val="0"/>
        <w:numPr>
          <w:ilvl w:val="0"/>
          <w:numId w:val="2"/>
        </w:numPr>
        <w:tabs>
          <w:tab w:val="clear" w:pos="1247"/>
          <w:tab w:val="clear" w:pos="2552"/>
          <w:tab w:val="clear" w:pos="3856"/>
          <w:tab w:val="clear" w:pos="5216"/>
          <w:tab w:val="clear" w:pos="6464"/>
          <w:tab w:val="clear" w:pos="7768"/>
          <w:tab w:val="clear" w:pos="9072"/>
          <w:tab w:val="clear" w:pos="10206"/>
        </w:tabs>
        <w:spacing w:before="0" w:after="120"/>
        <w:ind w:left="720" w:hanging="720"/>
        <w:jc w:val="both"/>
      </w:pPr>
      <w:r>
        <w:t xml:space="preserve">Make </w:t>
      </w:r>
      <w:r w:rsidRPr="00A04FE7">
        <w:t>RSSI Measurement</w:t>
      </w:r>
      <w:r>
        <w:t>s</w:t>
      </w:r>
      <w:r w:rsidRPr="00A04FE7">
        <w:t xml:space="preserve"> </w:t>
      </w:r>
      <w:proofErr w:type="gramStart"/>
      <w:r w:rsidRPr="00A04FE7">
        <w:t xml:space="preserve">for </w:t>
      </w:r>
      <w:r>
        <w:t xml:space="preserve"> </w:t>
      </w:r>
      <w:r w:rsidRPr="00A04FE7">
        <w:t>the</w:t>
      </w:r>
      <w:proofErr w:type="gramEnd"/>
      <w:r w:rsidRPr="00A04FE7">
        <w:t xml:space="preserve"> neighbor cell</w:t>
      </w:r>
      <w:r>
        <w:t>s identified using step (1).</w:t>
      </w:r>
    </w:p>
    <w:p w:rsidR="003D3691" w:rsidRDefault="003D3691" w:rsidP="000A503D">
      <w:pPr>
        <w:pStyle w:val="BodyText"/>
        <w:keepLines w:val="0"/>
        <w:numPr>
          <w:ilvl w:val="0"/>
          <w:numId w:val="2"/>
        </w:numPr>
        <w:tabs>
          <w:tab w:val="clear" w:pos="1247"/>
          <w:tab w:val="clear" w:pos="2552"/>
          <w:tab w:val="clear" w:pos="3856"/>
          <w:tab w:val="clear" w:pos="5216"/>
          <w:tab w:val="clear" w:pos="6464"/>
          <w:tab w:val="clear" w:pos="7768"/>
          <w:tab w:val="clear" w:pos="9072"/>
          <w:tab w:val="clear" w:pos="10206"/>
        </w:tabs>
        <w:spacing w:before="0" w:after="120"/>
        <w:ind w:left="720" w:hanging="720"/>
        <w:jc w:val="both"/>
      </w:pPr>
      <w:r w:rsidRPr="00A04FE7">
        <w:t>BSIC Identification</w:t>
      </w:r>
      <w:r>
        <w:t xml:space="preserve">: read FCCH and SCH of the cells in the cell data base (neighbor + </w:t>
      </w:r>
      <w:r w:rsidR="000A503D">
        <w:t xml:space="preserve">         </w:t>
      </w:r>
      <w:r>
        <w:t>serving) to identify the cell-ID. If new cell found add to the cell data base for periodic monitoring.</w:t>
      </w:r>
    </w:p>
    <w:p w:rsidR="003D3691" w:rsidRDefault="000A503D" w:rsidP="000A503D">
      <w:pPr>
        <w:pStyle w:val="BodyText"/>
        <w:keepLines w:val="0"/>
        <w:numPr>
          <w:ilvl w:val="0"/>
          <w:numId w:val="2"/>
        </w:numPr>
        <w:tabs>
          <w:tab w:val="clear" w:pos="1247"/>
          <w:tab w:val="clear" w:pos="2552"/>
          <w:tab w:val="clear" w:pos="3856"/>
          <w:tab w:val="clear" w:pos="5216"/>
          <w:tab w:val="clear" w:pos="6464"/>
          <w:tab w:val="clear" w:pos="7768"/>
          <w:tab w:val="clear" w:pos="9072"/>
          <w:tab w:val="clear" w:pos="10206"/>
        </w:tabs>
        <w:spacing w:before="0" w:after="120"/>
        <w:ind w:left="720" w:hanging="720"/>
        <w:jc w:val="both"/>
      </w:pPr>
      <w:r>
        <w:t xml:space="preserve"> </w:t>
      </w:r>
      <w:r w:rsidR="003D3691">
        <w:t xml:space="preserve">BSIC reconfirmation: re-confirms cell-ID of the already detected neighbor and serving cells by reading SCH. </w:t>
      </w:r>
    </w:p>
    <w:p w:rsidR="003D3691" w:rsidRDefault="003D3691" w:rsidP="000A503D">
      <w:pPr>
        <w:pStyle w:val="BodyText"/>
        <w:keepLines w:val="0"/>
        <w:numPr>
          <w:ilvl w:val="0"/>
          <w:numId w:val="2"/>
        </w:numPr>
        <w:tabs>
          <w:tab w:val="clear" w:pos="1247"/>
          <w:tab w:val="clear" w:pos="2552"/>
          <w:tab w:val="clear" w:pos="3856"/>
          <w:tab w:val="clear" w:pos="5216"/>
          <w:tab w:val="clear" w:pos="6464"/>
          <w:tab w:val="clear" w:pos="7768"/>
          <w:tab w:val="clear" w:pos="9072"/>
          <w:tab w:val="clear" w:pos="10206"/>
        </w:tabs>
        <w:spacing w:before="0" w:after="120"/>
        <w:ind w:left="720" w:hanging="720"/>
        <w:jc w:val="both"/>
      </w:pPr>
      <w:r>
        <w:t>Cell reselection: camp to best detected neighbor cell</w:t>
      </w:r>
    </w:p>
    <w:p w:rsidR="003D3691" w:rsidRDefault="003D3691" w:rsidP="000A503D">
      <w:pPr>
        <w:pStyle w:val="BodyText"/>
        <w:keepLines w:val="0"/>
        <w:numPr>
          <w:ilvl w:val="0"/>
          <w:numId w:val="2"/>
        </w:numPr>
        <w:tabs>
          <w:tab w:val="clear" w:pos="1247"/>
          <w:tab w:val="clear" w:pos="2552"/>
          <w:tab w:val="clear" w:pos="3856"/>
          <w:tab w:val="clear" w:pos="5216"/>
          <w:tab w:val="clear" w:pos="6464"/>
          <w:tab w:val="clear" w:pos="7768"/>
          <w:tab w:val="clear" w:pos="9072"/>
          <w:tab w:val="clear" w:pos="10206"/>
        </w:tabs>
        <w:spacing w:before="0" w:after="120"/>
        <w:ind w:left="720" w:hanging="720"/>
        <w:jc w:val="both"/>
      </w:pPr>
      <w:r>
        <w:t>LA/RA update: perform NAS procedures for updating the LA and RA as needed.</w:t>
      </w:r>
    </w:p>
    <w:p w:rsidR="003D3691" w:rsidRDefault="003D3691" w:rsidP="000A503D">
      <w:pPr>
        <w:pStyle w:val="BodyText"/>
        <w:keepLines w:val="0"/>
        <w:numPr>
          <w:ilvl w:val="0"/>
          <w:numId w:val="2"/>
        </w:numPr>
        <w:tabs>
          <w:tab w:val="clear" w:pos="1247"/>
          <w:tab w:val="clear" w:pos="2552"/>
          <w:tab w:val="clear" w:pos="3856"/>
          <w:tab w:val="clear" w:pos="5216"/>
          <w:tab w:val="clear" w:pos="6464"/>
          <w:tab w:val="clear" w:pos="7768"/>
          <w:tab w:val="clear" w:pos="9072"/>
          <w:tab w:val="clear" w:pos="10206"/>
        </w:tabs>
        <w:spacing w:before="0" w:after="120"/>
        <w:ind w:left="720" w:hanging="720"/>
        <w:jc w:val="both"/>
      </w:pPr>
      <w:r>
        <w:t>AFC: does the frequency correction of the local clock.</w:t>
      </w:r>
    </w:p>
    <w:p w:rsidR="003D3691" w:rsidRPr="000A503D" w:rsidRDefault="003D3691" w:rsidP="000A503D">
      <w:pPr>
        <w:rPr>
          <w:bCs/>
          <w:iCs/>
        </w:rPr>
      </w:pPr>
      <w:r w:rsidRPr="000A503D">
        <w:rPr>
          <w:bCs/>
          <w:iCs/>
        </w:rPr>
        <w:t xml:space="preserve">All these tasks put a significant burden on MS in idle mode that leads to significant power consumption just to keep the device synchronized with the network for receiving paging messages in a time critical manner. Here, in proposal this overhead is reduced by abolishing the execution of the above tasks on a periodic basis and instead executing them on </w:t>
      </w:r>
      <w:proofErr w:type="gramStart"/>
      <w:r w:rsidRPr="000A503D">
        <w:rPr>
          <w:bCs/>
          <w:iCs/>
        </w:rPr>
        <w:t>a</w:t>
      </w:r>
      <w:proofErr w:type="gramEnd"/>
      <w:r w:rsidRPr="000A503D">
        <w:rPr>
          <w:bCs/>
          <w:iCs/>
        </w:rPr>
        <w:t xml:space="preserve"> as needed basis. </w:t>
      </w:r>
    </w:p>
    <w:p w:rsidR="003D3691" w:rsidRDefault="003D3691" w:rsidP="000A503D">
      <w:pPr>
        <w:rPr>
          <w:bCs/>
          <w:iCs/>
        </w:rPr>
      </w:pPr>
      <w:r w:rsidRPr="000A503D">
        <w:rPr>
          <w:bCs/>
          <w:iCs/>
        </w:rPr>
        <w:t>The proposal is as follows: idle mode - no periodic RSSI measurement, no background neighbor cell search, no BA list reading e.g. no BCCH reading every 30 Sec, no SCH reading for BSIC reconfirmation every 30 sec. Rather MS will follow the procedure as described in figure</w:t>
      </w:r>
      <w:r w:rsidR="005D4623">
        <w:rPr>
          <w:bCs/>
          <w:iCs/>
        </w:rPr>
        <w:t xml:space="preserve"> below</w:t>
      </w:r>
      <w:r w:rsidRPr="000A503D">
        <w:rPr>
          <w:bCs/>
          <w:iCs/>
        </w:rPr>
        <w:t>.</w:t>
      </w:r>
    </w:p>
    <w:p w:rsidR="000A503D" w:rsidRPr="000A503D" w:rsidRDefault="000A503D" w:rsidP="000A503D">
      <w:pPr>
        <w:rPr>
          <w:bCs/>
          <w:iCs/>
        </w:rPr>
      </w:pPr>
      <w:r>
        <w:object w:dxaOrig="13689" w:dyaOrig="11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77.25pt" o:ole="">
            <v:imagedata r:id="rId8" o:title=""/>
          </v:shape>
          <o:OLEObject Type="Embed" ProgID="Visio.Drawing.11" ShapeID="_x0000_i1025" DrawAspect="Content" ObjectID="_1438690982" r:id="rId9"/>
        </w:object>
      </w:r>
    </w:p>
    <w:p w:rsidR="003D3691" w:rsidRPr="000A503D" w:rsidRDefault="003D3691" w:rsidP="000A503D">
      <w:pPr>
        <w:rPr>
          <w:bCs/>
          <w:iCs/>
        </w:rPr>
      </w:pPr>
      <w:r w:rsidRPr="000A503D">
        <w:rPr>
          <w:bCs/>
          <w:iCs/>
        </w:rPr>
        <w:t>Now, once the long DRX period is set, it is proposed that the MS will only wake up e.g. 5 slots earlier than its nominal long DRX paging block (determined according to the actual long DRX wakeup time) on its serving cell to perform some limited initial check and sync up operations. A MS will thereby verify whether or not it is already in-sync with the same serving cell it was camping on when it last successfully performed these limited operations (when the limited operations are performed the serving cell might not actually be the best cell at that point, but if the MS is still synchronized with the serving cell then it will be considered as sufficient to proceed). The steps corresponding to these limited operations are as below:</w:t>
      </w:r>
    </w:p>
    <w:p w:rsidR="003D3691" w:rsidRPr="000A503D" w:rsidRDefault="003D3691" w:rsidP="000A503D">
      <w:pPr>
        <w:rPr>
          <w:bCs/>
          <w:iCs/>
        </w:rPr>
      </w:pPr>
    </w:p>
    <w:p w:rsidR="003D3691" w:rsidRPr="00A04FE7" w:rsidRDefault="003D3691" w:rsidP="005D4623">
      <w:pPr>
        <w:numPr>
          <w:ilvl w:val="0"/>
          <w:numId w:val="3"/>
        </w:numPr>
        <w:autoSpaceDE w:val="0"/>
        <w:autoSpaceDN w:val="0"/>
        <w:adjustRightInd w:val="0"/>
        <w:spacing w:after="0" w:line="287" w:lineRule="auto"/>
        <w:ind w:left="1440" w:hanging="1440"/>
        <w:rPr>
          <w:rFonts w:cs="Arial"/>
          <w:color w:val="000000"/>
        </w:rPr>
      </w:pPr>
      <w:r w:rsidRPr="00A04FE7">
        <w:rPr>
          <w:rFonts w:cs="Arial"/>
          <w:color w:val="000000"/>
        </w:rPr>
        <w:t xml:space="preserve">Tune to the RF </w:t>
      </w:r>
      <w:r>
        <w:rPr>
          <w:rFonts w:cs="Arial"/>
          <w:color w:val="000000"/>
        </w:rPr>
        <w:t>of</w:t>
      </w:r>
      <w:r w:rsidRPr="00A04FE7">
        <w:rPr>
          <w:rFonts w:cs="Arial"/>
          <w:color w:val="000000"/>
        </w:rPr>
        <w:t xml:space="preserve"> the serving cell’s beacon frequency and measure RSSI </w:t>
      </w:r>
      <w:r>
        <w:rPr>
          <w:rFonts w:cs="Arial"/>
          <w:color w:val="000000"/>
        </w:rPr>
        <w:t>thereon</w:t>
      </w:r>
      <w:r w:rsidRPr="00A04FE7">
        <w:rPr>
          <w:rFonts w:cs="Arial"/>
          <w:color w:val="000000"/>
        </w:rPr>
        <w:t xml:space="preserve">.  </w:t>
      </w:r>
    </w:p>
    <w:p w:rsidR="003D3691" w:rsidRPr="00A04FE7" w:rsidRDefault="003D3691" w:rsidP="005D4623">
      <w:pPr>
        <w:numPr>
          <w:ilvl w:val="0"/>
          <w:numId w:val="3"/>
        </w:numPr>
        <w:autoSpaceDE w:val="0"/>
        <w:autoSpaceDN w:val="0"/>
        <w:adjustRightInd w:val="0"/>
        <w:spacing w:after="0" w:line="287" w:lineRule="auto"/>
        <w:ind w:left="1440" w:hanging="1440"/>
        <w:rPr>
          <w:rFonts w:cs="Arial"/>
          <w:color w:val="000000"/>
        </w:rPr>
      </w:pPr>
      <w:r w:rsidRPr="00A04FE7">
        <w:rPr>
          <w:rFonts w:cs="Arial"/>
          <w:color w:val="000000"/>
        </w:rPr>
        <w:t>Compare and find whether the RSSI of the serving cell is still higher than a threshold or not.</w:t>
      </w:r>
    </w:p>
    <w:p w:rsidR="003D3691" w:rsidRPr="00A04FE7" w:rsidRDefault="003D3691" w:rsidP="005D4623">
      <w:pPr>
        <w:numPr>
          <w:ilvl w:val="0"/>
          <w:numId w:val="3"/>
        </w:numPr>
        <w:autoSpaceDE w:val="0"/>
        <w:autoSpaceDN w:val="0"/>
        <w:adjustRightInd w:val="0"/>
        <w:spacing w:after="0" w:line="287" w:lineRule="auto"/>
        <w:ind w:left="1440" w:hanging="1440"/>
        <w:rPr>
          <w:rFonts w:cs="Arial"/>
          <w:color w:val="000000"/>
        </w:rPr>
      </w:pPr>
      <w:r w:rsidRPr="00A04FE7">
        <w:rPr>
          <w:rFonts w:cs="Arial"/>
          <w:color w:val="000000"/>
        </w:rPr>
        <w:t xml:space="preserve">If </w:t>
      </w:r>
      <w:r>
        <w:rPr>
          <w:rFonts w:cs="Arial"/>
          <w:color w:val="000000"/>
        </w:rPr>
        <w:t xml:space="preserve">the result of step (2) is </w:t>
      </w:r>
      <w:r w:rsidRPr="00A04FE7">
        <w:rPr>
          <w:rFonts w:cs="Arial"/>
          <w:color w:val="000000"/>
        </w:rPr>
        <w:t xml:space="preserve">yes, that indicates MS can continue with </w:t>
      </w:r>
      <w:r>
        <w:rPr>
          <w:rFonts w:cs="Arial"/>
          <w:color w:val="000000"/>
        </w:rPr>
        <w:t>its current serving</w:t>
      </w:r>
      <w:r w:rsidRPr="00A04FE7">
        <w:rPr>
          <w:rFonts w:cs="Arial"/>
          <w:color w:val="000000"/>
        </w:rPr>
        <w:t xml:space="preserve"> cell. </w:t>
      </w:r>
    </w:p>
    <w:p w:rsidR="003D3691" w:rsidRPr="00A04FE7" w:rsidRDefault="003D3691" w:rsidP="005D4623">
      <w:pPr>
        <w:numPr>
          <w:ilvl w:val="1"/>
          <w:numId w:val="3"/>
        </w:numPr>
        <w:autoSpaceDE w:val="0"/>
        <w:autoSpaceDN w:val="0"/>
        <w:adjustRightInd w:val="0"/>
        <w:spacing w:after="0" w:line="287" w:lineRule="auto"/>
        <w:ind w:left="2340" w:hanging="2160"/>
        <w:rPr>
          <w:rFonts w:cs="Arial"/>
          <w:color w:val="000000"/>
        </w:rPr>
      </w:pPr>
      <w:r w:rsidRPr="00A04FE7">
        <w:rPr>
          <w:rFonts w:cs="Arial"/>
          <w:color w:val="000000"/>
        </w:rPr>
        <w:lastRenderedPageBreak/>
        <w:t xml:space="preserve">Do a short sync up procedure, where it will search the TSC number </w:t>
      </w:r>
      <w:r>
        <w:rPr>
          <w:rFonts w:cs="Arial"/>
          <w:color w:val="000000"/>
        </w:rPr>
        <w:t xml:space="preserve">in any received normal burst </w:t>
      </w:r>
      <w:r w:rsidRPr="00A04FE7">
        <w:rPr>
          <w:rFonts w:cs="Arial"/>
          <w:color w:val="000000"/>
        </w:rPr>
        <w:t>(to confirm the cell ID</w:t>
      </w:r>
      <w:r>
        <w:rPr>
          <w:rFonts w:cs="Arial"/>
          <w:color w:val="000000"/>
        </w:rPr>
        <w:t xml:space="preserve"> has not changed since the last time it successfully performed the limited set of operations</w:t>
      </w:r>
      <w:r w:rsidRPr="00A04FE7">
        <w:rPr>
          <w:rFonts w:cs="Arial"/>
          <w:color w:val="000000"/>
        </w:rPr>
        <w:t>), do the frequency and time correction, then schedule the CCCH reading</w:t>
      </w:r>
      <w:r>
        <w:rPr>
          <w:rFonts w:cs="Arial"/>
          <w:color w:val="000000"/>
        </w:rPr>
        <w:t xml:space="preserve"> (i.e. it schedules the reading of its nominal paging block determined according to the long DRX mode)</w:t>
      </w:r>
      <w:r w:rsidRPr="00A04FE7">
        <w:rPr>
          <w:rFonts w:cs="Arial"/>
          <w:color w:val="000000"/>
        </w:rPr>
        <w:t>.</w:t>
      </w:r>
    </w:p>
    <w:p w:rsidR="003D3691" w:rsidRPr="00A04FE7" w:rsidRDefault="003D3691" w:rsidP="005D4623">
      <w:pPr>
        <w:numPr>
          <w:ilvl w:val="1"/>
          <w:numId w:val="3"/>
        </w:numPr>
        <w:autoSpaceDE w:val="0"/>
        <w:autoSpaceDN w:val="0"/>
        <w:adjustRightInd w:val="0"/>
        <w:spacing w:after="0" w:line="287" w:lineRule="auto"/>
        <w:ind w:left="2340" w:hanging="2160"/>
        <w:rPr>
          <w:rFonts w:cs="Arial"/>
          <w:color w:val="000000"/>
        </w:rPr>
      </w:pPr>
      <w:r w:rsidRPr="00A04FE7">
        <w:rPr>
          <w:rFonts w:cs="Arial"/>
          <w:color w:val="000000"/>
        </w:rPr>
        <w:t>If CCCH reading is successful</w:t>
      </w:r>
      <w:r>
        <w:rPr>
          <w:rFonts w:cs="Arial"/>
          <w:color w:val="000000"/>
        </w:rPr>
        <w:t xml:space="preserve"> (i.e. a valid radio block is read)</w:t>
      </w:r>
      <w:r w:rsidRPr="00A04FE7">
        <w:rPr>
          <w:rFonts w:cs="Arial"/>
          <w:color w:val="000000"/>
        </w:rPr>
        <w:t>, then MS act</w:t>
      </w:r>
      <w:r>
        <w:rPr>
          <w:rFonts w:cs="Arial"/>
          <w:color w:val="000000"/>
        </w:rPr>
        <w:t>s</w:t>
      </w:r>
      <w:r w:rsidRPr="00A04FE7">
        <w:rPr>
          <w:rFonts w:cs="Arial"/>
          <w:color w:val="000000"/>
        </w:rPr>
        <w:t xml:space="preserve"> accordingly and goes to sleep again</w:t>
      </w:r>
      <w:r w:rsidRPr="006B4F2B">
        <w:rPr>
          <w:rFonts w:cs="Arial"/>
          <w:color w:val="000000"/>
        </w:rPr>
        <w:t xml:space="preserve"> </w:t>
      </w:r>
      <w:r>
        <w:rPr>
          <w:rFonts w:cs="Arial"/>
          <w:color w:val="000000"/>
        </w:rPr>
        <w:t xml:space="preserve">after scheduling its next wakeup according to the long DRX mode wherein it will wake up a few TS early (e.g. 5) to </w:t>
      </w:r>
      <w:r>
        <w:t>perform the limited initial check and sync up operations</w:t>
      </w:r>
      <w:r w:rsidRPr="00A04FE7">
        <w:rPr>
          <w:rFonts w:cs="Arial"/>
          <w:color w:val="000000"/>
        </w:rPr>
        <w:t>. Else if unsuccessful</w:t>
      </w:r>
      <w:r>
        <w:rPr>
          <w:rFonts w:cs="Arial"/>
          <w:color w:val="000000"/>
        </w:rPr>
        <w:t xml:space="preserve"> (i.e. a valid radio block is not read)</w:t>
      </w:r>
      <w:r w:rsidRPr="00A04FE7">
        <w:rPr>
          <w:rFonts w:cs="Arial"/>
          <w:color w:val="000000"/>
        </w:rPr>
        <w:t xml:space="preserve">, then MS </w:t>
      </w:r>
      <w:r>
        <w:rPr>
          <w:rFonts w:cs="Arial"/>
          <w:color w:val="000000"/>
        </w:rPr>
        <w:t xml:space="preserve">schedules its next wakeup according to the long DRX mode  but </w:t>
      </w:r>
      <w:r w:rsidRPr="00A04FE7">
        <w:rPr>
          <w:rFonts w:cs="Arial"/>
          <w:color w:val="000000"/>
        </w:rPr>
        <w:t>it will wake up much earl</w:t>
      </w:r>
      <w:r>
        <w:rPr>
          <w:rFonts w:cs="Arial"/>
          <w:color w:val="000000"/>
        </w:rPr>
        <w:t>ier</w:t>
      </w:r>
      <w:r w:rsidRPr="00A04FE7">
        <w:rPr>
          <w:rFonts w:cs="Arial"/>
          <w:color w:val="000000"/>
        </w:rPr>
        <w:t xml:space="preserve"> (3 to 5 sec) before </w:t>
      </w:r>
      <w:r>
        <w:t xml:space="preserve">its nominal long DRX paging block </w:t>
      </w:r>
      <w:r w:rsidRPr="00A04FE7">
        <w:rPr>
          <w:rFonts w:cs="Arial"/>
          <w:color w:val="000000"/>
        </w:rPr>
        <w:t xml:space="preserve">and perform the initial cell search method (what is normally executed after the power ON). That means it will scan through the frequencies and according to the measured strongest RSSI, it will detect FCCH and SCH and do the proper </w:t>
      </w:r>
      <w:r>
        <w:rPr>
          <w:rFonts w:cs="Arial"/>
          <w:color w:val="000000"/>
        </w:rPr>
        <w:t xml:space="preserve">(full) </w:t>
      </w:r>
      <w:r w:rsidRPr="00A04FE7">
        <w:rPr>
          <w:rFonts w:cs="Arial"/>
          <w:color w:val="000000"/>
        </w:rPr>
        <w:t>cell selection</w:t>
      </w:r>
      <w:r>
        <w:rPr>
          <w:rFonts w:cs="Arial"/>
          <w:color w:val="000000"/>
        </w:rPr>
        <w:t xml:space="preserve"> operations</w:t>
      </w:r>
      <w:r w:rsidRPr="00A04FE7">
        <w:rPr>
          <w:rFonts w:cs="Arial"/>
          <w:color w:val="000000"/>
        </w:rPr>
        <w:t xml:space="preserve">. All these will be done before </w:t>
      </w:r>
      <w:r>
        <w:rPr>
          <w:rFonts w:cs="Arial"/>
          <w:color w:val="000000"/>
        </w:rPr>
        <w:t>its</w:t>
      </w:r>
      <w:r w:rsidRPr="00A04FE7">
        <w:rPr>
          <w:rFonts w:cs="Arial"/>
          <w:color w:val="000000"/>
        </w:rPr>
        <w:t xml:space="preserve"> </w:t>
      </w:r>
      <w:r>
        <w:rPr>
          <w:rFonts w:cs="Arial"/>
          <w:color w:val="000000"/>
        </w:rPr>
        <w:t xml:space="preserve">nominal long </w:t>
      </w:r>
      <w:r w:rsidRPr="00A04FE7">
        <w:rPr>
          <w:rFonts w:cs="Arial"/>
          <w:color w:val="000000"/>
        </w:rPr>
        <w:t xml:space="preserve">DRX </w:t>
      </w:r>
      <w:r>
        <w:rPr>
          <w:rFonts w:cs="Arial"/>
          <w:color w:val="000000"/>
        </w:rPr>
        <w:t>paging block</w:t>
      </w:r>
      <w:r w:rsidRPr="00A04FE7">
        <w:rPr>
          <w:rFonts w:cs="Arial"/>
          <w:color w:val="000000"/>
        </w:rPr>
        <w:t xml:space="preserve"> (due </w:t>
      </w:r>
      <w:r>
        <w:rPr>
          <w:rFonts w:cs="Arial"/>
          <w:color w:val="000000"/>
        </w:rPr>
        <w:t xml:space="preserve">to </w:t>
      </w:r>
      <w:r w:rsidRPr="00A04FE7">
        <w:rPr>
          <w:rFonts w:cs="Arial"/>
          <w:color w:val="000000"/>
        </w:rPr>
        <w:t>that it has awakened 3-5 sec earlier</w:t>
      </w:r>
      <w:r>
        <w:rPr>
          <w:rFonts w:cs="Arial"/>
          <w:color w:val="000000"/>
        </w:rPr>
        <w:t xml:space="preserve"> than its nominal long DRX paging block</w:t>
      </w:r>
      <w:r w:rsidRPr="00A04FE7">
        <w:rPr>
          <w:rFonts w:cs="Arial"/>
          <w:color w:val="000000"/>
        </w:rPr>
        <w:t xml:space="preserve">).  Then it </w:t>
      </w:r>
      <w:r>
        <w:rPr>
          <w:rFonts w:cs="Arial"/>
          <w:color w:val="000000"/>
        </w:rPr>
        <w:t xml:space="preserve">schedules </w:t>
      </w:r>
      <w:r w:rsidRPr="00A04FE7">
        <w:rPr>
          <w:rFonts w:cs="Arial"/>
          <w:color w:val="000000"/>
        </w:rPr>
        <w:t xml:space="preserve">CCCH </w:t>
      </w:r>
      <w:r>
        <w:rPr>
          <w:rFonts w:cs="Arial"/>
          <w:color w:val="000000"/>
        </w:rPr>
        <w:t>reading</w:t>
      </w:r>
      <w:r w:rsidRPr="00A04FE7">
        <w:rPr>
          <w:rFonts w:cs="Arial"/>
          <w:color w:val="000000"/>
        </w:rPr>
        <w:t xml:space="preserve"> and time there is a high possibility that CCCH reading will pass</w:t>
      </w:r>
      <w:r>
        <w:rPr>
          <w:rFonts w:cs="Arial"/>
          <w:color w:val="000000"/>
        </w:rPr>
        <w:t xml:space="preserve"> (be successful)</w:t>
      </w:r>
      <w:r w:rsidRPr="00A04FE7">
        <w:rPr>
          <w:rFonts w:cs="Arial"/>
          <w:color w:val="000000"/>
        </w:rPr>
        <w:t xml:space="preserve">.  If it passes, then it will go to sleep </w:t>
      </w:r>
      <w:r>
        <w:rPr>
          <w:rFonts w:cs="Arial"/>
          <w:color w:val="000000"/>
        </w:rPr>
        <w:t xml:space="preserve">according to the long DRX mode </w:t>
      </w:r>
      <w:r w:rsidRPr="00A04FE7">
        <w:rPr>
          <w:rFonts w:cs="Arial"/>
          <w:color w:val="000000"/>
        </w:rPr>
        <w:t xml:space="preserve">and </w:t>
      </w:r>
      <w:r>
        <w:rPr>
          <w:rFonts w:cs="Arial"/>
          <w:color w:val="000000"/>
        </w:rPr>
        <w:t>when it next wakes up it will</w:t>
      </w:r>
      <w:r w:rsidRPr="00A04FE7">
        <w:rPr>
          <w:rFonts w:cs="Arial"/>
          <w:color w:val="000000"/>
        </w:rPr>
        <w:t xml:space="preserve"> only </w:t>
      </w:r>
      <w:r>
        <w:rPr>
          <w:rFonts w:cs="Arial"/>
          <w:color w:val="000000"/>
        </w:rPr>
        <w:t xml:space="preserve">perform the </w:t>
      </w:r>
      <w:r>
        <w:t>limited initial check and sync up operations</w:t>
      </w:r>
      <w:r w:rsidRPr="00A04FE7">
        <w:rPr>
          <w:rFonts w:cs="Arial"/>
          <w:color w:val="000000"/>
        </w:rPr>
        <w:t xml:space="preserve">, else </w:t>
      </w:r>
      <w:r>
        <w:rPr>
          <w:rFonts w:cs="Arial"/>
          <w:color w:val="000000"/>
        </w:rPr>
        <w:t xml:space="preserve">it will </w:t>
      </w:r>
      <w:r w:rsidRPr="00A04FE7">
        <w:rPr>
          <w:rFonts w:cs="Arial"/>
          <w:color w:val="000000"/>
        </w:rPr>
        <w:t xml:space="preserve">again </w:t>
      </w:r>
      <w:r>
        <w:rPr>
          <w:rFonts w:cs="Arial"/>
          <w:color w:val="000000"/>
        </w:rPr>
        <w:t xml:space="preserve">schedule its next wakeup according to the long DRX mode but will </w:t>
      </w:r>
      <w:r w:rsidRPr="00A04FE7">
        <w:rPr>
          <w:rFonts w:cs="Arial"/>
          <w:color w:val="000000"/>
        </w:rPr>
        <w:t>wake up much earl</w:t>
      </w:r>
      <w:r>
        <w:rPr>
          <w:rFonts w:cs="Arial"/>
          <w:color w:val="000000"/>
        </w:rPr>
        <w:t>ier</w:t>
      </w:r>
      <w:r w:rsidRPr="00A04FE7">
        <w:rPr>
          <w:rFonts w:cs="Arial"/>
          <w:color w:val="000000"/>
        </w:rPr>
        <w:t xml:space="preserve"> (3 to 5 sec) before </w:t>
      </w:r>
      <w:r>
        <w:t xml:space="preserve">its nominal long DRX paging block </w:t>
      </w:r>
      <w:r w:rsidRPr="00A04FE7">
        <w:rPr>
          <w:rFonts w:cs="Arial"/>
          <w:color w:val="000000"/>
        </w:rPr>
        <w:t>and perform</w:t>
      </w:r>
      <w:r>
        <w:rPr>
          <w:rFonts w:cs="Arial"/>
          <w:color w:val="000000"/>
        </w:rPr>
        <w:t xml:space="preserve"> the initial cell search method</w:t>
      </w:r>
      <w:r w:rsidRPr="00A04FE7">
        <w:rPr>
          <w:rFonts w:cs="Arial"/>
          <w:color w:val="000000"/>
        </w:rPr>
        <w:t>.</w:t>
      </w:r>
    </w:p>
    <w:p w:rsidR="003D3691" w:rsidRDefault="003D3691" w:rsidP="005D4623">
      <w:pPr>
        <w:numPr>
          <w:ilvl w:val="0"/>
          <w:numId w:val="3"/>
        </w:numPr>
        <w:autoSpaceDE w:val="0"/>
        <w:autoSpaceDN w:val="0"/>
        <w:adjustRightInd w:val="0"/>
        <w:spacing w:after="0" w:line="287" w:lineRule="auto"/>
        <w:ind w:left="720" w:hanging="720"/>
        <w:rPr>
          <w:rFonts w:cs="Arial"/>
          <w:color w:val="000000"/>
        </w:rPr>
      </w:pPr>
      <w:r w:rsidRPr="00A04FE7">
        <w:rPr>
          <w:rFonts w:cs="Arial"/>
          <w:color w:val="000000"/>
        </w:rPr>
        <w:t xml:space="preserve"> If </w:t>
      </w:r>
      <w:r>
        <w:rPr>
          <w:rFonts w:cs="Arial"/>
          <w:color w:val="000000"/>
        </w:rPr>
        <w:t xml:space="preserve">the result of step (2) is </w:t>
      </w:r>
      <w:r w:rsidRPr="00A04FE7">
        <w:rPr>
          <w:rFonts w:cs="Arial"/>
          <w:color w:val="000000"/>
        </w:rPr>
        <w:t xml:space="preserve">no, that means the present cell is not suitable for signal reception, </w:t>
      </w:r>
      <w:r>
        <w:rPr>
          <w:rFonts w:cs="Arial"/>
          <w:color w:val="000000"/>
        </w:rPr>
        <w:t xml:space="preserve">in which case </w:t>
      </w:r>
      <w:r w:rsidRPr="00A04FE7">
        <w:rPr>
          <w:rFonts w:cs="Arial"/>
          <w:color w:val="000000"/>
        </w:rPr>
        <w:t xml:space="preserve">the MS </w:t>
      </w:r>
      <w:r>
        <w:rPr>
          <w:rFonts w:cs="Arial"/>
          <w:color w:val="000000"/>
        </w:rPr>
        <w:t xml:space="preserve">schedules its next wakeup according to the long DRX mode but will </w:t>
      </w:r>
      <w:r w:rsidRPr="00A04FE7">
        <w:rPr>
          <w:rFonts w:cs="Arial"/>
          <w:color w:val="000000"/>
        </w:rPr>
        <w:t>wake up much earl</w:t>
      </w:r>
      <w:r>
        <w:rPr>
          <w:rFonts w:cs="Arial"/>
          <w:color w:val="000000"/>
        </w:rPr>
        <w:t>ier</w:t>
      </w:r>
      <w:r w:rsidRPr="00A04FE7">
        <w:rPr>
          <w:rFonts w:cs="Arial"/>
          <w:color w:val="000000"/>
        </w:rPr>
        <w:t xml:space="preserve"> (3 to 5 sec) before </w:t>
      </w:r>
      <w:r>
        <w:t xml:space="preserve">its nominal long DRX paging block </w:t>
      </w:r>
      <w:r w:rsidRPr="00A04FE7">
        <w:rPr>
          <w:rFonts w:cs="Arial"/>
          <w:color w:val="000000"/>
        </w:rPr>
        <w:t>and perform</w:t>
      </w:r>
      <w:r>
        <w:rPr>
          <w:rFonts w:cs="Arial"/>
          <w:color w:val="000000"/>
        </w:rPr>
        <w:t xml:space="preserve"> the initial cell search method </w:t>
      </w:r>
      <w:r w:rsidRPr="00A04FE7">
        <w:rPr>
          <w:rFonts w:cs="Arial"/>
          <w:color w:val="000000"/>
        </w:rPr>
        <w:t xml:space="preserve">as discussed above in step </w:t>
      </w:r>
      <w:r>
        <w:rPr>
          <w:rFonts w:cs="Arial"/>
          <w:color w:val="000000"/>
        </w:rPr>
        <w:t>(</w:t>
      </w:r>
      <w:r w:rsidRPr="00A04FE7">
        <w:rPr>
          <w:rFonts w:cs="Arial"/>
          <w:color w:val="000000"/>
        </w:rPr>
        <w:t>b</w:t>
      </w:r>
      <w:r>
        <w:rPr>
          <w:rFonts w:cs="Arial"/>
          <w:color w:val="000000"/>
        </w:rPr>
        <w:t>)</w:t>
      </w:r>
      <w:r w:rsidRPr="00A04FE7">
        <w:rPr>
          <w:rFonts w:cs="Arial"/>
          <w:color w:val="000000"/>
        </w:rPr>
        <w:t>.</w:t>
      </w:r>
      <w:r>
        <w:rPr>
          <w:rFonts w:cs="Arial"/>
          <w:color w:val="000000"/>
        </w:rPr>
        <w:t xml:space="preserve"> </w:t>
      </w:r>
    </w:p>
    <w:p w:rsidR="003D3691" w:rsidRPr="00BF360A" w:rsidRDefault="003D3691" w:rsidP="005D4623">
      <w:pPr>
        <w:numPr>
          <w:ilvl w:val="0"/>
          <w:numId w:val="3"/>
        </w:numPr>
        <w:autoSpaceDE w:val="0"/>
        <w:autoSpaceDN w:val="0"/>
        <w:adjustRightInd w:val="0"/>
        <w:spacing w:after="0" w:line="287" w:lineRule="auto"/>
        <w:ind w:left="720" w:hanging="720"/>
        <w:rPr>
          <w:rFonts w:cs="Arial"/>
          <w:color w:val="000000"/>
        </w:rPr>
      </w:pPr>
      <w:r w:rsidRPr="00BF360A">
        <w:rPr>
          <w:rFonts w:cs="Arial"/>
          <w:color w:val="000000"/>
        </w:rPr>
        <w:t xml:space="preserve">As an option, to allow a MS to still have a chance to receive any page the BSS might have sent it using its nominal long DRX block if the result of step (2) is no, the MS could instead proceed as follows: </w:t>
      </w:r>
    </w:p>
    <w:p w:rsidR="003D3691" w:rsidRPr="00BF360A" w:rsidRDefault="003D3691" w:rsidP="005D4623">
      <w:pPr>
        <w:numPr>
          <w:ilvl w:val="0"/>
          <w:numId w:val="4"/>
        </w:numPr>
        <w:autoSpaceDE w:val="0"/>
        <w:autoSpaceDN w:val="0"/>
        <w:adjustRightInd w:val="0"/>
        <w:spacing w:after="0" w:line="287" w:lineRule="auto"/>
        <w:ind w:left="1170" w:hanging="630"/>
        <w:rPr>
          <w:rFonts w:cs="Arial"/>
          <w:color w:val="000000"/>
        </w:rPr>
      </w:pPr>
      <w:r w:rsidRPr="00BF360A">
        <w:rPr>
          <w:rFonts w:cs="Arial"/>
          <w:color w:val="000000"/>
        </w:rPr>
        <w:t>immediately perform the initial cell search method and then immediately schedule the reading up to ‘N’ paging blocks (in the new serving cell) determined according to its short DRX mode (legacy DRX mode) on the CCCH where N can have a default value (e.g. 2) or be sent as part of system information on BCCH of the new serving cell.</w:t>
      </w:r>
    </w:p>
    <w:p w:rsidR="003D3691" w:rsidRPr="00BF360A" w:rsidRDefault="003D3691" w:rsidP="005D4623">
      <w:pPr>
        <w:numPr>
          <w:ilvl w:val="0"/>
          <w:numId w:val="4"/>
        </w:numPr>
        <w:autoSpaceDE w:val="0"/>
        <w:autoSpaceDN w:val="0"/>
        <w:adjustRightInd w:val="0"/>
        <w:spacing w:after="0" w:line="287" w:lineRule="auto"/>
        <w:ind w:left="1170" w:hanging="630"/>
        <w:rPr>
          <w:rFonts w:cs="Arial"/>
          <w:color w:val="000000"/>
        </w:rPr>
      </w:pPr>
      <w:r w:rsidRPr="00BF360A">
        <w:rPr>
          <w:rFonts w:cs="Arial"/>
          <w:color w:val="000000"/>
        </w:rPr>
        <w:t xml:space="preserve">this means that each BSS managing cells in the paging area will, after sending an initial page according to the long DRX mode in each cell of the paging area and failing to receive a </w:t>
      </w:r>
      <w:r w:rsidRPr="00BF360A">
        <w:rPr>
          <w:rFonts w:cs="Arial"/>
          <w:color w:val="000000"/>
        </w:rPr>
        <w:lastRenderedPageBreak/>
        <w:t>corresponding page response, repeat the page up to ‘N’ times in each of these cells according to the short DRX mode starting ‘X’ seconds  after concluding that it failed to receive a page response for the initial page (where ‘X’ reflects the amount of time a MS needs to perform the initial cell search method)</w:t>
      </w:r>
    </w:p>
    <w:p w:rsidR="003D3691" w:rsidRPr="00BF360A" w:rsidRDefault="003D3691" w:rsidP="005D4623">
      <w:pPr>
        <w:numPr>
          <w:ilvl w:val="0"/>
          <w:numId w:val="4"/>
        </w:numPr>
        <w:autoSpaceDE w:val="0"/>
        <w:autoSpaceDN w:val="0"/>
        <w:adjustRightInd w:val="0"/>
        <w:spacing w:after="0" w:line="287" w:lineRule="auto"/>
        <w:ind w:left="1170" w:hanging="630"/>
        <w:rPr>
          <w:rFonts w:cs="Arial"/>
          <w:color w:val="000000"/>
        </w:rPr>
      </w:pPr>
      <w:r w:rsidRPr="00BF360A">
        <w:rPr>
          <w:rFonts w:cs="Arial"/>
          <w:color w:val="000000"/>
        </w:rPr>
        <w:t>we expect the number of short DRX mode paging blocks occurring between two long DRX mode paging blocks to be quite large which means even if e.g. the MS reads 3 or 4 short DRX mode paging blocks in the new serving cell it will still be a dramatic reduction in the total number of paging blocks it reads compared to what it would have read over the period of a long DRX mode cycle using legacy DRX mode.</w:t>
      </w:r>
    </w:p>
    <w:p w:rsidR="003D3691" w:rsidRPr="00BF360A" w:rsidRDefault="003D3691" w:rsidP="005D4623">
      <w:pPr>
        <w:numPr>
          <w:ilvl w:val="0"/>
          <w:numId w:val="4"/>
        </w:numPr>
        <w:autoSpaceDE w:val="0"/>
        <w:autoSpaceDN w:val="0"/>
        <w:adjustRightInd w:val="0"/>
        <w:spacing w:after="0" w:line="287" w:lineRule="auto"/>
        <w:ind w:left="1170" w:hanging="630"/>
        <w:rPr>
          <w:rFonts w:cs="Arial"/>
          <w:color w:val="000000"/>
        </w:rPr>
      </w:pPr>
      <w:r w:rsidRPr="00BF360A">
        <w:rPr>
          <w:rFonts w:cs="Arial"/>
          <w:color w:val="000000"/>
        </w:rPr>
        <w:t xml:space="preserve">how much time a MS needs to perform the initial cell search method will determine how long the SGSN should wait after it determines that it has not received a response to the initial page and begins sending up to ‘N’ repeats of the initial page according to the short DRX mode. </w:t>
      </w:r>
    </w:p>
    <w:p w:rsidR="003D3691" w:rsidRPr="00BF360A" w:rsidRDefault="003D3691" w:rsidP="005D4623">
      <w:pPr>
        <w:numPr>
          <w:ilvl w:val="0"/>
          <w:numId w:val="4"/>
        </w:numPr>
        <w:autoSpaceDE w:val="0"/>
        <w:autoSpaceDN w:val="0"/>
        <w:adjustRightInd w:val="0"/>
        <w:spacing w:after="0" w:line="287" w:lineRule="auto"/>
        <w:ind w:left="1170" w:hanging="630"/>
        <w:rPr>
          <w:rFonts w:cs="Arial"/>
          <w:color w:val="000000"/>
        </w:rPr>
      </w:pPr>
      <w:r w:rsidRPr="00BF360A">
        <w:rPr>
          <w:rFonts w:cs="Arial"/>
          <w:color w:val="000000"/>
        </w:rPr>
        <w:t xml:space="preserve">if performing initial cell search method results in the MS winding up in a different Routing area then it may also mean the MS has moved to a different paging area in which case it will not receive any of the up to ‘N’ repeated pages but this shouldn’t occur very often.  </w:t>
      </w:r>
    </w:p>
    <w:p w:rsidR="003D3691" w:rsidRDefault="003D3691" w:rsidP="003D3691">
      <w:pPr>
        <w:rPr>
          <w:rFonts w:cs="Arial"/>
          <w:color w:val="000000"/>
        </w:rPr>
      </w:pPr>
      <w:r w:rsidRPr="00BF360A">
        <w:rPr>
          <w:rFonts w:cs="Arial"/>
          <w:color w:val="000000"/>
        </w:rPr>
        <w:t>After scheduling and successfully reading a radio block in one of the up to ‘N’ nominal short DRX mode paging blocks, the MS will act on the content of that radio block accordingly and then go to sleep again after scheduling its next wakeup according to the long DRX mode</w:t>
      </w:r>
      <w:r w:rsidRPr="00BF360A">
        <w:t xml:space="preserve">. Otherwise, </w:t>
      </w:r>
      <w:r w:rsidRPr="00BF360A">
        <w:rPr>
          <w:rFonts w:cs="Arial"/>
          <w:color w:val="000000"/>
        </w:rPr>
        <w:t xml:space="preserve">the MS schedules its next wakeup according to the long DRX mode but will wake up much earlier (e.g. 3 to 5 sec) before </w:t>
      </w:r>
      <w:r w:rsidRPr="00BF360A">
        <w:t xml:space="preserve">its nominal long DRX paging block </w:t>
      </w:r>
      <w:r w:rsidRPr="00BF360A">
        <w:rPr>
          <w:rFonts w:cs="Arial"/>
          <w:color w:val="000000"/>
        </w:rPr>
        <w:t>and perform the initial cell search method again as described above.</w:t>
      </w:r>
    </w:p>
    <w:p w:rsidR="005D4623" w:rsidRDefault="005D4623" w:rsidP="003D3691">
      <w:pPr>
        <w:rPr>
          <w:rFonts w:cs="Arial"/>
          <w:color w:val="000000"/>
        </w:rPr>
      </w:pPr>
    </w:p>
    <w:p w:rsidR="005D4623" w:rsidRDefault="005D4623" w:rsidP="005D4623">
      <w:pPr>
        <w:pStyle w:val="Heading1"/>
      </w:pPr>
      <w:r>
        <w:t>Options</w:t>
      </w:r>
    </w:p>
    <w:p w:rsidR="005D4623" w:rsidRPr="005D4623" w:rsidRDefault="005D4623" w:rsidP="005D4623">
      <w:pPr>
        <w:rPr>
          <w:rFonts w:cs="Arial"/>
          <w:color w:val="000000"/>
        </w:rPr>
      </w:pPr>
      <w:r w:rsidRPr="005D4623">
        <w:rPr>
          <w:rFonts w:cs="Arial"/>
          <w:color w:val="000000"/>
        </w:rPr>
        <w:t>As described above, there will two configurations – Long and short DRX. There could be several different options for the configuration switching between Long and short DRX configurations, for example some options are described as below:</w:t>
      </w:r>
    </w:p>
    <w:p w:rsidR="005D4623" w:rsidRDefault="005D4623" w:rsidP="005D4623">
      <w:pPr>
        <w:pStyle w:val="ListParagraph"/>
        <w:numPr>
          <w:ilvl w:val="0"/>
          <w:numId w:val="5"/>
        </w:numPr>
        <w:ind w:left="1440" w:hanging="1440"/>
      </w:pPr>
      <w:r>
        <w:t>For Long DRX capable Devices, the CN could change the paging repetitions and duration in case paging Response is not received after X amount of time</w:t>
      </w:r>
    </w:p>
    <w:p w:rsidR="005D4623" w:rsidRDefault="005D4623" w:rsidP="005D4623">
      <w:pPr>
        <w:pStyle w:val="ListParagraph"/>
        <w:numPr>
          <w:ilvl w:val="0"/>
          <w:numId w:val="5"/>
        </w:numPr>
        <w:ind w:left="1440" w:hanging="1440"/>
      </w:pPr>
      <w:r>
        <w:t xml:space="preserve">In case an MS losses sync while reading Paging message, it would </w:t>
      </w:r>
    </w:p>
    <w:p w:rsidR="005D4623" w:rsidRDefault="005D4623" w:rsidP="005D4623">
      <w:pPr>
        <w:pStyle w:val="ListParagraph"/>
        <w:numPr>
          <w:ilvl w:val="1"/>
          <w:numId w:val="5"/>
        </w:numPr>
        <w:ind w:left="1980" w:hanging="900"/>
      </w:pPr>
      <w:r>
        <w:t xml:space="preserve">Send an indication to CN indicating the </w:t>
      </w:r>
      <w:proofErr w:type="spellStart"/>
      <w:r>
        <w:t>non reception</w:t>
      </w:r>
      <w:proofErr w:type="spellEnd"/>
      <w:r>
        <w:t xml:space="preserve"> of paging response. On reception this message CN could retransmit the page at a shorter duration of time</w:t>
      </w:r>
    </w:p>
    <w:p w:rsidR="005D4623" w:rsidRDefault="005D4623" w:rsidP="005D4623">
      <w:pPr>
        <w:pStyle w:val="ListParagraph"/>
        <w:numPr>
          <w:ilvl w:val="1"/>
          <w:numId w:val="5"/>
        </w:numPr>
        <w:ind w:left="1980" w:hanging="900"/>
      </w:pPr>
      <w:r>
        <w:t>Send an indication to BSS.BSS would normally keep the paging messages for a little longer time than non-long DRX capable devices so that on reception of such special indication, it could retransmit the page instead of involving CN</w:t>
      </w:r>
    </w:p>
    <w:p w:rsidR="005D4623" w:rsidRDefault="005D4623" w:rsidP="005D4623">
      <w:pPr>
        <w:pStyle w:val="ListParagraph"/>
        <w:numPr>
          <w:ilvl w:val="0"/>
          <w:numId w:val="5"/>
        </w:numPr>
        <w:ind w:left="1440" w:hanging="1440"/>
      </w:pPr>
      <w:r>
        <w:t>BSS keeps tab of the paging messages for long DRX devices for a longer period of time. Also it keeps tab of the response from the particular UE after Page. If not received after X amount of time, it can retransmit the page by itself without involving SGSN.</w:t>
      </w:r>
    </w:p>
    <w:p w:rsidR="00A2082F" w:rsidRDefault="00A2082F" w:rsidP="00A2082F">
      <w:pPr>
        <w:pStyle w:val="ListParagraph"/>
        <w:ind w:left="1440"/>
      </w:pPr>
    </w:p>
    <w:p w:rsidR="00A2082F" w:rsidRDefault="00A2082F" w:rsidP="00A2082F">
      <w:pPr>
        <w:pStyle w:val="Heading1"/>
      </w:pPr>
      <w:r>
        <w:lastRenderedPageBreak/>
        <w:t>Power saving gain using this proposed method</w:t>
      </w:r>
    </w:p>
    <w:p w:rsidR="00A2082F" w:rsidRDefault="00A2082F" w:rsidP="00A2082F">
      <w:pPr>
        <w:ind w:left="720"/>
      </w:pPr>
    </w:p>
    <w:p w:rsidR="00A2082F" w:rsidRDefault="00A2082F" w:rsidP="00A2082F">
      <w:pPr>
        <w:ind w:left="720"/>
      </w:pPr>
      <w:r>
        <w:t xml:space="preserve">There is huge power saving gain obtained using this proposed method. For example, if the DRX cycle of legacy is 10 min and new long DRX cycle is 1000min and the observation period for battery energy saving is say 3 days (which is the normally battery back time), then it is found that the energy saving ratio will be  almost 3000 times. </w:t>
      </w:r>
    </w:p>
    <w:p w:rsidR="00A2082F" w:rsidRDefault="00A2082F" w:rsidP="00A2082F">
      <w:pPr>
        <w:ind w:left="576"/>
      </w:pPr>
      <w:r>
        <w:t xml:space="preserve">The detailed computation is provided in the attached </w:t>
      </w:r>
      <w:proofErr w:type="spellStart"/>
      <w:r>
        <w:t>xls</w:t>
      </w:r>
      <w:proofErr w:type="spellEnd"/>
      <w:r>
        <w:t xml:space="preserve"> for referenc</w:t>
      </w:r>
      <w:r w:rsidRPr="00BF360A">
        <w:t>e.</w:t>
      </w:r>
    </w:p>
    <w:p w:rsidR="00A2082F" w:rsidRPr="00112953" w:rsidRDefault="00A2082F" w:rsidP="00A2082F">
      <w:pPr>
        <w:ind w:left="576"/>
      </w:pPr>
      <w:r>
        <w:t xml:space="preserve">  </w:t>
      </w:r>
      <w:bookmarkStart w:id="3" w:name="_MON_1438619399"/>
      <w:bookmarkEnd w:id="3"/>
      <w:r>
        <w:object w:dxaOrig="1543" w:dyaOrig="996">
          <v:shape id="_x0000_i1026" type="#_x0000_t75" style="width:77.25pt;height:49.5pt" o:ole="">
            <v:imagedata r:id="rId10" o:title=""/>
          </v:shape>
          <o:OLEObject Type="Embed" ProgID="Excel.Sheet.8" ShapeID="_x0000_i1026" DrawAspect="Icon" ObjectID="_1438690983" r:id="rId11"/>
        </w:object>
      </w:r>
    </w:p>
    <w:p w:rsidR="00A2082F" w:rsidRDefault="00A2082F" w:rsidP="00A2082F">
      <w:pPr>
        <w:ind w:left="720"/>
      </w:pPr>
      <w:r>
        <w:t>In normal scenarios, most of the time the short sync up will be happening as the serving cell’s signal strength does not change so frequently in normal operation. That will help to save lot of power as MS will avoid idle mode tasks most of time.</w:t>
      </w:r>
    </w:p>
    <w:p w:rsidR="00A2082F" w:rsidRDefault="00A2082F" w:rsidP="00A2082F">
      <w:pPr>
        <w:pStyle w:val="Heading1"/>
      </w:pPr>
      <w:r>
        <w:t>Advantages</w:t>
      </w:r>
    </w:p>
    <w:p w:rsidR="00A2082F" w:rsidRDefault="00A2082F" w:rsidP="00A2082F">
      <w:pPr>
        <w:rPr>
          <w:lang w:val="en-GB"/>
        </w:rPr>
      </w:pPr>
      <w:r>
        <w:rPr>
          <w:lang w:val="en-GB"/>
        </w:rPr>
        <w:t>The above approach gives the following advantages to a Mobile station</w:t>
      </w:r>
    </w:p>
    <w:p w:rsidR="00A2082F" w:rsidRPr="00BF360A" w:rsidRDefault="00A2082F" w:rsidP="00A2082F">
      <w:pPr>
        <w:numPr>
          <w:ilvl w:val="0"/>
          <w:numId w:val="7"/>
        </w:numPr>
        <w:spacing w:after="0" w:line="360" w:lineRule="auto"/>
        <w:jc w:val="both"/>
        <w:rPr>
          <w:rFonts w:cs="Arial"/>
        </w:rPr>
      </w:pPr>
      <w:r w:rsidRPr="00BF360A">
        <w:rPr>
          <w:rFonts w:cs="Arial"/>
        </w:rPr>
        <w:t>This proposed method will help MS devices to stay for a long period in the sleep mode.</w:t>
      </w:r>
    </w:p>
    <w:p w:rsidR="00A2082F" w:rsidRPr="00BF360A" w:rsidRDefault="00A2082F" w:rsidP="00A2082F">
      <w:pPr>
        <w:numPr>
          <w:ilvl w:val="0"/>
          <w:numId w:val="7"/>
        </w:numPr>
        <w:spacing w:after="0" w:line="360" w:lineRule="auto"/>
        <w:jc w:val="both"/>
        <w:rPr>
          <w:rFonts w:cs="Arial"/>
        </w:rPr>
      </w:pPr>
      <w:r w:rsidRPr="00BF360A">
        <w:rPr>
          <w:rFonts w:cs="Arial"/>
        </w:rPr>
        <w:t xml:space="preserve">Earlier MS needs to wake up for doing several tasks related to idle mode that is now not required, so MS will wake up only in the DRX cycle and do the required thing. This elongate the sleep duration and that saves lot of MS power. </w:t>
      </w:r>
    </w:p>
    <w:p w:rsidR="00A2082F" w:rsidRPr="00BF360A" w:rsidRDefault="00A2082F" w:rsidP="00A2082F">
      <w:pPr>
        <w:numPr>
          <w:ilvl w:val="0"/>
          <w:numId w:val="7"/>
        </w:numPr>
        <w:spacing w:after="0" w:line="360" w:lineRule="auto"/>
        <w:jc w:val="both"/>
        <w:rPr>
          <w:rFonts w:cs="Arial"/>
        </w:rPr>
      </w:pPr>
      <w:r w:rsidRPr="00BF360A">
        <w:rPr>
          <w:rFonts w:cs="Arial"/>
        </w:rPr>
        <w:t>The power saving ratio between the existing method and the newly proposed method is very significant.</w:t>
      </w:r>
    </w:p>
    <w:p w:rsidR="00A2082F" w:rsidRPr="00BF360A" w:rsidRDefault="00A2082F" w:rsidP="00A2082F">
      <w:pPr>
        <w:numPr>
          <w:ilvl w:val="0"/>
          <w:numId w:val="7"/>
        </w:numPr>
        <w:spacing w:after="0" w:line="360" w:lineRule="auto"/>
        <w:jc w:val="both"/>
        <w:rPr>
          <w:rFonts w:cs="Arial"/>
        </w:rPr>
      </w:pPr>
      <w:r w:rsidRPr="00BF360A">
        <w:rPr>
          <w:rFonts w:cs="Arial"/>
        </w:rPr>
        <w:t xml:space="preserve">Here, MS does not have to do the periodic RSSI </w:t>
      </w:r>
      <w:proofErr w:type="spellStart"/>
      <w:r w:rsidRPr="00BF360A">
        <w:rPr>
          <w:rFonts w:cs="Arial"/>
        </w:rPr>
        <w:t>meas</w:t>
      </w:r>
      <w:proofErr w:type="spellEnd"/>
      <w:r w:rsidRPr="00BF360A">
        <w:rPr>
          <w:rFonts w:cs="Arial"/>
        </w:rPr>
        <w:t xml:space="preserve">, BSIC </w:t>
      </w:r>
      <w:proofErr w:type="spellStart"/>
      <w:r w:rsidRPr="00BF360A">
        <w:rPr>
          <w:rFonts w:cs="Arial"/>
        </w:rPr>
        <w:t>conf</w:t>
      </w:r>
      <w:proofErr w:type="spellEnd"/>
      <w:r w:rsidRPr="00BF360A">
        <w:rPr>
          <w:rFonts w:cs="Arial"/>
        </w:rPr>
        <w:t>/re-</w:t>
      </w:r>
      <w:proofErr w:type="spellStart"/>
      <w:r w:rsidRPr="00BF360A">
        <w:rPr>
          <w:rFonts w:cs="Arial"/>
        </w:rPr>
        <w:t>conf</w:t>
      </w:r>
      <w:proofErr w:type="spellEnd"/>
      <w:r w:rsidRPr="00BF360A">
        <w:rPr>
          <w:rFonts w:cs="Arial"/>
        </w:rPr>
        <w:t>, BCCH reading etc. So, no need to wake up intermediately. MS will only wake up at the DRX cycle. Now, the DRX cycle could be anything, no limitation as such.</w:t>
      </w:r>
    </w:p>
    <w:p w:rsidR="00A2082F" w:rsidRPr="00BF360A" w:rsidRDefault="00A2082F" w:rsidP="00A2082F">
      <w:pPr>
        <w:numPr>
          <w:ilvl w:val="0"/>
          <w:numId w:val="7"/>
        </w:numPr>
        <w:spacing w:after="0" w:line="360" w:lineRule="auto"/>
        <w:jc w:val="both"/>
        <w:rPr>
          <w:rFonts w:cs="Arial"/>
        </w:rPr>
      </w:pPr>
      <w:r w:rsidRPr="00BF360A">
        <w:rPr>
          <w:rFonts w:cs="Arial"/>
        </w:rPr>
        <w:t>This method will be very helpful for MTC devices where power is a big problem especially for sensor type of devices.</w:t>
      </w:r>
    </w:p>
    <w:p w:rsidR="00A2082F" w:rsidRDefault="00A2082F" w:rsidP="00A2082F">
      <w:pPr>
        <w:rPr>
          <w:rFonts w:cs="Arial"/>
        </w:rPr>
      </w:pPr>
      <w:r w:rsidRPr="00BF360A">
        <w:rPr>
          <w:rFonts w:cs="Arial"/>
        </w:rPr>
        <w:t xml:space="preserve">The MS can still have a very good chance of receiving an initial page that was missed on its nominal long DRX mode paging block by immediately performing the initial cell search method following the detection of an RRSI on the serving cell (detected using </w:t>
      </w:r>
      <w:r w:rsidRPr="00BF360A">
        <w:t>the limited initial check and sync up operations</w:t>
      </w:r>
      <w:r w:rsidRPr="00BF360A">
        <w:rPr>
          <w:rFonts w:cs="Arial"/>
        </w:rPr>
        <w:t xml:space="preserve"> and determined to be of less than an acceptable threshold) and then looking for up to N repeats of the initial page using its short DRX mode in the new serving cell. This may be of importance for the case </w:t>
      </w:r>
      <w:r w:rsidRPr="00BF360A">
        <w:rPr>
          <w:rFonts w:cs="Arial"/>
        </w:rPr>
        <w:lastRenderedPageBreak/>
        <w:t>where payload delivery, though not time critical in general,  should still be performed within the time period spanned by a long DRX cycle as this may be part of the contracted quality of service for a given MTC application</w:t>
      </w:r>
      <w:r>
        <w:rPr>
          <w:rFonts w:cs="Arial"/>
        </w:rPr>
        <w:t>.</w:t>
      </w:r>
    </w:p>
    <w:p w:rsidR="00A2082F" w:rsidRDefault="00A2082F" w:rsidP="00A2082F">
      <w:pPr>
        <w:pStyle w:val="Heading1"/>
      </w:pPr>
      <w:r>
        <w:t>Conclusion</w:t>
      </w:r>
    </w:p>
    <w:p w:rsidR="00A2082F" w:rsidRDefault="00A2082F" w:rsidP="00A2082F">
      <w:r>
        <w:t xml:space="preserve">It is proposed that a device in a long DRX mode would not do any periodic idle mode </w:t>
      </w:r>
      <w:proofErr w:type="gramStart"/>
      <w:r>
        <w:t>procedures  except</w:t>
      </w:r>
      <w:proofErr w:type="gramEnd"/>
      <w:r>
        <w:t xml:space="preserve"> to wake up during the </w:t>
      </w:r>
      <w:proofErr w:type="spellStart"/>
      <w:r>
        <w:t>d</w:t>
      </w:r>
      <w:r w:rsidR="007466B4">
        <w:t>RX</w:t>
      </w:r>
      <w:proofErr w:type="spellEnd"/>
      <w:r>
        <w:t xml:space="preserve"> to re-synchronize. In case of synchronization loss, the Mobile would re-synchronize to the network</w:t>
      </w:r>
      <w:r w:rsidR="007466B4">
        <w:t xml:space="preserve"> either camping on the same cell or a new cell using a regular cell selection principle. The various alternatives above provide a means of better utilizing the resources if synchronization is lost. </w:t>
      </w:r>
    </w:p>
    <w:p w:rsidR="007466B4" w:rsidRDefault="007466B4" w:rsidP="00A2082F">
      <w:r>
        <w:t>The behavior during Uplink data transmission is for further study.</w:t>
      </w:r>
    </w:p>
    <w:p w:rsidR="007466B4" w:rsidRDefault="007466B4" w:rsidP="007466B4">
      <w:pPr>
        <w:pStyle w:val="Heading1"/>
      </w:pPr>
      <w:r>
        <w:t>References</w:t>
      </w:r>
    </w:p>
    <w:p w:rsidR="00FB46BA" w:rsidRPr="0005347E" w:rsidRDefault="00FB46BA" w:rsidP="00FB46BA">
      <w:pPr>
        <w:pStyle w:val="StyleReferenceLeft0cmFirstline0cmBefore78pt"/>
        <w:rPr>
          <w:lang w:val="en-US" w:eastAsia="zh-CN"/>
        </w:rPr>
      </w:pPr>
      <w:r w:rsidRPr="00F07A67">
        <w:rPr>
          <w:rFonts w:cs="Arial"/>
        </w:rPr>
        <w:t>GP-13</w:t>
      </w:r>
      <w:r>
        <w:rPr>
          <w:rFonts w:cs="Arial"/>
        </w:rPr>
        <w:t xml:space="preserve">0473, ”Long Paging Cycle for MTC use case”, GERAN#58, </w:t>
      </w:r>
      <w:proofErr w:type="spellStart"/>
      <w:r w:rsidRPr="0071399C">
        <w:rPr>
          <w:rFonts w:eastAsia="Batang" w:cs="Arial"/>
          <w:color w:val="000000"/>
          <w:lang w:val="it-IT" w:eastAsia="ja-JP"/>
        </w:rPr>
        <w:t>Telefon</w:t>
      </w:r>
      <w:proofErr w:type="spellEnd"/>
      <w:r w:rsidRPr="0071399C">
        <w:rPr>
          <w:rFonts w:eastAsia="Batang" w:cs="Arial"/>
          <w:color w:val="000000"/>
          <w:lang w:val="it-IT" w:eastAsia="ja-JP"/>
        </w:rPr>
        <w:t xml:space="preserve"> AB LM Ericsson, ST-Ericsson SA</w:t>
      </w:r>
      <w:r w:rsidRPr="0071399C">
        <w:rPr>
          <w:rFonts w:eastAsia="Batang" w:cs="Arial"/>
          <w:lang w:val="it-IT" w:eastAsia="ja-JP"/>
        </w:rPr>
        <w:t xml:space="preserve">, </w:t>
      </w:r>
    </w:p>
    <w:p w:rsidR="007466B4" w:rsidRDefault="007466B4" w:rsidP="00A2082F"/>
    <w:p w:rsidR="00A2082F" w:rsidRPr="00A2082F" w:rsidRDefault="00A2082F" w:rsidP="00A2082F">
      <w:pPr>
        <w:rPr>
          <w:lang w:val="en-GB"/>
        </w:rPr>
      </w:pPr>
    </w:p>
    <w:p w:rsidR="005D4623" w:rsidRPr="003D3691" w:rsidRDefault="005D4623" w:rsidP="003D3691">
      <w:pPr>
        <w:rPr>
          <w:lang w:val="en-GB"/>
        </w:rPr>
      </w:pPr>
    </w:p>
    <w:sectPr w:rsidR="005D4623" w:rsidRPr="003D3691">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650" w:rsidRDefault="00E94650" w:rsidP="00295C04">
      <w:pPr>
        <w:spacing w:after="0" w:line="240" w:lineRule="auto"/>
      </w:pPr>
      <w:r>
        <w:separator/>
      </w:r>
    </w:p>
  </w:endnote>
  <w:endnote w:type="continuationSeparator" w:id="0">
    <w:p w:rsidR="00E94650" w:rsidRDefault="00E94650" w:rsidP="00295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650" w:rsidRDefault="00E94650" w:rsidP="00295C04">
      <w:pPr>
        <w:spacing w:after="0" w:line="240" w:lineRule="auto"/>
      </w:pPr>
      <w:r>
        <w:separator/>
      </w:r>
    </w:p>
  </w:footnote>
  <w:footnote w:type="continuationSeparator" w:id="0">
    <w:p w:rsidR="00E94650" w:rsidRDefault="00E94650" w:rsidP="00295C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C04" w:rsidRPr="003C081F" w:rsidRDefault="00295C04" w:rsidP="00295C04">
    <w:pPr>
      <w:pStyle w:val="Header"/>
      <w:tabs>
        <w:tab w:val="right" w:pos="9000"/>
      </w:tabs>
      <w:jc w:val="both"/>
      <w:rPr>
        <w:b/>
        <w:bCs/>
        <w:sz w:val="18"/>
        <w:szCs w:val="18"/>
        <w:lang w:val="sv-SE"/>
      </w:rPr>
    </w:pPr>
    <w:r>
      <w:rPr>
        <w:b/>
        <w:bCs/>
        <w:sz w:val="18"/>
        <w:szCs w:val="18"/>
        <w:lang w:val="sv-SE"/>
      </w:rPr>
      <w:t>3GPP TSG GERAN #59</w:t>
    </w:r>
    <w:r w:rsidRPr="003C081F">
      <w:rPr>
        <w:b/>
        <w:bCs/>
        <w:sz w:val="18"/>
        <w:szCs w:val="18"/>
        <w:lang w:val="sv-SE"/>
      </w:rPr>
      <w:tab/>
    </w:r>
    <w:r>
      <w:rPr>
        <w:b/>
        <w:bCs/>
        <w:sz w:val="18"/>
        <w:szCs w:val="18"/>
        <w:lang w:val="sv-SE"/>
      </w:rPr>
      <w:t xml:space="preserve">   </w:t>
    </w:r>
    <w:r w:rsidRPr="003C081F">
      <w:rPr>
        <w:b/>
        <w:bCs/>
        <w:sz w:val="18"/>
        <w:szCs w:val="18"/>
        <w:lang w:val="sv-SE"/>
      </w:rPr>
      <w:tab/>
      <w:t xml:space="preserve">                                            </w:t>
    </w:r>
    <w:r>
      <w:rPr>
        <w:b/>
        <w:bCs/>
        <w:sz w:val="18"/>
        <w:szCs w:val="18"/>
        <w:lang w:val="sv-SE"/>
      </w:rPr>
      <w:t xml:space="preserve">                             </w:t>
    </w:r>
    <w:r w:rsidRPr="003C081F">
      <w:rPr>
        <w:b/>
        <w:bCs/>
        <w:sz w:val="18"/>
        <w:szCs w:val="18"/>
        <w:lang w:val="sv-SE"/>
      </w:rPr>
      <w:t>Tdoc: GP-</w:t>
    </w:r>
    <w:r>
      <w:rPr>
        <w:b/>
        <w:bCs/>
        <w:sz w:val="18"/>
        <w:szCs w:val="18"/>
        <w:lang w:val="sv-SE"/>
      </w:rPr>
      <w:t>130730</w:t>
    </w:r>
  </w:p>
  <w:p w:rsidR="00295C04" w:rsidRDefault="00295C04" w:rsidP="00295C04">
    <w:pPr>
      <w:pStyle w:val="Header"/>
      <w:tabs>
        <w:tab w:val="right" w:pos="9498"/>
      </w:tabs>
      <w:jc w:val="both"/>
      <w:rPr>
        <w:b/>
        <w:bCs/>
        <w:sz w:val="18"/>
        <w:szCs w:val="18"/>
      </w:rPr>
    </w:pPr>
    <w:r>
      <w:rPr>
        <w:rFonts w:cs="Arial"/>
        <w:b/>
        <w:bCs/>
        <w:noProof/>
        <w:sz w:val="18"/>
        <w:szCs w:val="18"/>
        <w:lang w:eastAsia="zh-CN"/>
      </w:rPr>
      <w:t>Sofia, Bulgaria, August 26</w:t>
    </w:r>
    <w:r>
      <w:rPr>
        <w:rFonts w:cs="Arial"/>
        <w:b/>
        <w:bCs/>
        <w:noProof/>
        <w:sz w:val="18"/>
        <w:szCs w:val="18"/>
        <w:vertAlign w:val="superscript"/>
        <w:lang w:eastAsia="zh-CN"/>
      </w:rPr>
      <w:t>th</w:t>
    </w:r>
    <w:r>
      <w:rPr>
        <w:rFonts w:cs="Arial"/>
        <w:b/>
        <w:bCs/>
        <w:noProof/>
        <w:sz w:val="18"/>
        <w:szCs w:val="18"/>
        <w:lang w:eastAsia="zh-CN"/>
      </w:rPr>
      <w:t xml:space="preserve"> – 30</w:t>
    </w:r>
    <w:r>
      <w:rPr>
        <w:rFonts w:cs="Arial"/>
        <w:b/>
        <w:bCs/>
        <w:noProof/>
        <w:sz w:val="18"/>
        <w:szCs w:val="18"/>
        <w:vertAlign w:val="superscript"/>
        <w:lang w:eastAsia="zh-CN"/>
      </w:rPr>
      <w:t xml:space="preserve">th </w:t>
    </w:r>
    <w:r w:rsidRPr="007D567C">
      <w:rPr>
        <w:rFonts w:cs="Arial"/>
        <w:b/>
        <w:bCs/>
        <w:noProof/>
        <w:sz w:val="18"/>
        <w:szCs w:val="18"/>
        <w:lang w:eastAsia="zh-CN"/>
      </w:rPr>
      <w:t>, 20</w:t>
    </w:r>
    <w:r>
      <w:rPr>
        <w:rFonts w:cs="Arial"/>
        <w:b/>
        <w:bCs/>
        <w:noProof/>
        <w:sz w:val="18"/>
        <w:szCs w:val="18"/>
        <w:lang w:eastAsia="zh-CN"/>
      </w:rPr>
      <w:t>13</w:t>
    </w:r>
    <w:r w:rsidR="00EA1999">
      <w:rPr>
        <w:b/>
        <w:bCs/>
        <w:sz w:val="18"/>
        <w:szCs w:val="18"/>
      </w:rPr>
      <w:tab/>
    </w:r>
    <w:r w:rsidR="00EA1999">
      <w:rPr>
        <w:b/>
        <w:bCs/>
        <w:sz w:val="18"/>
        <w:szCs w:val="18"/>
      </w:rPr>
      <w:tab/>
      <w:t>Agenda Item: 7.2.5.3.6</w:t>
    </w:r>
    <w:proofErr w:type="gramStart"/>
    <w:r w:rsidR="00EA1999">
      <w:rPr>
        <w:b/>
        <w:bCs/>
        <w:sz w:val="18"/>
        <w:szCs w:val="18"/>
      </w:rPr>
      <w:t>,7.1</w:t>
    </w:r>
    <w:r>
      <w:rPr>
        <w:b/>
        <w:bCs/>
        <w:sz w:val="18"/>
        <w:szCs w:val="18"/>
      </w:rPr>
      <w:t>.5.2.5</w:t>
    </w:r>
    <w:proofErr w:type="gramEnd"/>
    <w:r>
      <w:rPr>
        <w:b/>
        <w:bCs/>
        <w:sz w:val="18"/>
        <w:szCs w:val="18"/>
      </w:rPr>
      <w:t xml:space="preserve">   </w:t>
    </w:r>
  </w:p>
  <w:p w:rsidR="00295C04" w:rsidRPr="00202348" w:rsidRDefault="00295C04" w:rsidP="00295C04">
    <w:pPr>
      <w:pStyle w:val="Header"/>
      <w:rPr>
        <w:rFonts w:cs="Arial"/>
        <w:b/>
        <w:bCs/>
        <w:noProof/>
        <w:sz w:val="18"/>
        <w:szCs w:val="18"/>
        <w:lang w:val="fr-FR" w:eastAsia="zh-CN"/>
      </w:rPr>
    </w:pPr>
    <w:r w:rsidRPr="0058699E">
      <w:rPr>
        <w:b/>
        <w:bCs/>
        <w:sz w:val="18"/>
        <w:szCs w:val="18"/>
      </w:rPr>
      <w:t xml:space="preserve">Source: </w:t>
    </w:r>
    <w:smartTag w:uri="urn:schemas-microsoft-com:office:smarttags" w:element="place">
      <w:smartTag w:uri="urn:schemas-microsoft-com:office:smarttags" w:element="City">
        <w:r w:rsidRPr="0058699E">
          <w:rPr>
            <w:rFonts w:cs="Arial"/>
            <w:b/>
            <w:bCs/>
            <w:noProof/>
            <w:sz w:val="18"/>
            <w:szCs w:val="18"/>
            <w:lang w:val="fr-FR" w:eastAsia="zh-CN"/>
          </w:rPr>
          <w:t>Telefon</w:t>
        </w:r>
      </w:smartTag>
      <w:r w:rsidRPr="0058699E">
        <w:rPr>
          <w:rFonts w:cs="Arial"/>
          <w:b/>
          <w:bCs/>
          <w:noProof/>
          <w:sz w:val="18"/>
          <w:szCs w:val="18"/>
          <w:lang w:val="fr-FR" w:eastAsia="zh-CN"/>
        </w:rPr>
        <w:t xml:space="preserve"> </w:t>
      </w:r>
      <w:smartTag w:uri="urn:schemas-microsoft-com:office:smarttags" w:element="State">
        <w:r w:rsidRPr="0058699E">
          <w:rPr>
            <w:rFonts w:cs="Arial"/>
            <w:b/>
            <w:bCs/>
            <w:noProof/>
            <w:sz w:val="18"/>
            <w:szCs w:val="18"/>
            <w:lang w:val="fr-FR" w:eastAsia="zh-CN"/>
          </w:rPr>
          <w:t>AB</w:t>
        </w:r>
      </w:smartTag>
    </w:smartTag>
    <w:r w:rsidRPr="0058699E">
      <w:rPr>
        <w:rFonts w:cs="Arial"/>
        <w:b/>
        <w:bCs/>
        <w:noProof/>
        <w:sz w:val="18"/>
        <w:szCs w:val="18"/>
        <w:lang w:val="fr-FR" w:eastAsia="zh-CN"/>
      </w:rPr>
      <w:t xml:space="preserve"> LM Ericsson</w:t>
    </w:r>
    <w:r>
      <w:rPr>
        <w:rFonts w:cs="Arial"/>
        <w:b/>
        <w:bCs/>
        <w:noProof/>
        <w:sz w:val="18"/>
        <w:szCs w:val="18"/>
        <w:lang w:val="fr-FR" w:eastAsia="zh-CN"/>
      </w:rPr>
      <w:t>, ST-Ericsson</w:t>
    </w:r>
  </w:p>
  <w:p w:rsidR="00295C04" w:rsidRDefault="00295C04">
    <w:pPr>
      <w:pStyle w:val="Header"/>
    </w:pPr>
  </w:p>
  <w:p w:rsidR="00295C04" w:rsidRDefault="00295C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1445479E"/>
    <w:multiLevelType w:val="hybridMultilevel"/>
    <w:tmpl w:val="7870C27A"/>
    <w:lvl w:ilvl="0" w:tplc="0409000F">
      <w:start w:val="1"/>
      <w:numFmt w:val="decimal"/>
      <w:pStyle w:val="Reference"/>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443183"/>
    <w:multiLevelType w:val="hybridMultilevel"/>
    <w:tmpl w:val="4534531A"/>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nsid w:val="1E030B8E"/>
    <w:multiLevelType w:val="hybridMultilevel"/>
    <w:tmpl w:val="53660B6A"/>
    <w:lvl w:ilvl="0" w:tplc="97BEDD7A">
      <w:start w:val="1"/>
      <w:numFmt w:val="decimal"/>
      <w:lvlText w:val="%1&gt;"/>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4">
    <w:nsid w:val="235D6304"/>
    <w:multiLevelType w:val="hybridMultilevel"/>
    <w:tmpl w:val="8682C230"/>
    <w:lvl w:ilvl="0" w:tplc="B66866F0">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39A361FC"/>
    <w:multiLevelType w:val="hybridMultilevel"/>
    <w:tmpl w:val="EA7886A0"/>
    <w:lvl w:ilvl="0" w:tplc="C130F75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nsid w:val="3A6027EA"/>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5C14348A"/>
    <w:multiLevelType w:val="hybridMultilevel"/>
    <w:tmpl w:val="46A49070"/>
    <w:lvl w:ilvl="0" w:tplc="39DC1A90">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6"/>
  </w:num>
  <w:num w:numId="2">
    <w:abstractNumId w:val="7"/>
  </w:num>
  <w:num w:numId="3">
    <w:abstractNumId w:val="4"/>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D8A"/>
    <w:rsid w:val="000A503D"/>
    <w:rsid w:val="000D62A8"/>
    <w:rsid w:val="00270770"/>
    <w:rsid w:val="00295C04"/>
    <w:rsid w:val="003D3691"/>
    <w:rsid w:val="005D4623"/>
    <w:rsid w:val="007466B4"/>
    <w:rsid w:val="00997D8A"/>
    <w:rsid w:val="00A2082F"/>
    <w:rsid w:val="00BC2352"/>
    <w:rsid w:val="00D3784D"/>
    <w:rsid w:val="00E94650"/>
    <w:rsid w:val="00EA1999"/>
    <w:rsid w:val="00FB46BA"/>
    <w:rsid w:val="00FF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app heading 1,l1,1,1st level,†berschrift 1,õberschrift 1,Huvudrubrik"/>
    <w:basedOn w:val="Normal"/>
    <w:next w:val="Normal"/>
    <w:link w:val="Heading1Char"/>
    <w:qFormat/>
    <w:rsid w:val="00997D8A"/>
    <w:pPr>
      <w:keepNext/>
      <w:numPr>
        <w:numId w:val="1"/>
      </w:numPr>
      <w:spacing w:before="240" w:after="120" w:line="240" w:lineRule="auto"/>
      <w:outlineLvl w:val="0"/>
    </w:pPr>
    <w:rPr>
      <w:rFonts w:ascii="Arial" w:eastAsia="Times New Roman" w:hAnsi="Arial" w:cs="Times New Roman"/>
      <w:b/>
      <w:bCs/>
      <w:iCs/>
      <w:sz w:val="28"/>
      <w:szCs w:val="24"/>
      <w:lang w:val="en-GB"/>
    </w:rPr>
  </w:style>
  <w:style w:type="paragraph" w:styleId="Heading2">
    <w:name w:val="heading 2"/>
    <w:aliases w:val="H2,h2,2nd level,†berschrift 2,õberschrift 2,UNDERRUBRIK 1-2"/>
    <w:basedOn w:val="Normal"/>
    <w:next w:val="Normal"/>
    <w:link w:val="Heading2Char"/>
    <w:qFormat/>
    <w:rsid w:val="00997D8A"/>
    <w:pPr>
      <w:keepNext/>
      <w:numPr>
        <w:ilvl w:val="1"/>
        <w:numId w:val="1"/>
      </w:numPr>
      <w:spacing w:before="240" w:after="120" w:line="240" w:lineRule="auto"/>
      <w:outlineLvl w:val="1"/>
    </w:pPr>
    <w:rPr>
      <w:rFonts w:ascii="Arial" w:eastAsia="Times New Roman" w:hAnsi="Arial" w:cs="Times New Roman"/>
      <w:b/>
      <w:sz w:val="24"/>
      <w:szCs w:val="24"/>
      <w:lang w:val="en-GB"/>
    </w:rPr>
  </w:style>
  <w:style w:type="paragraph" w:styleId="Heading3">
    <w:name w:val="heading 3"/>
    <w:aliases w:val="H3,Underrubrik2,0H,no break"/>
    <w:basedOn w:val="Normal"/>
    <w:next w:val="Normal"/>
    <w:link w:val="Heading3Char"/>
    <w:qFormat/>
    <w:rsid w:val="00997D8A"/>
    <w:pPr>
      <w:keepNext/>
      <w:numPr>
        <w:ilvl w:val="2"/>
        <w:numId w:val="1"/>
      </w:numPr>
      <w:spacing w:before="240" w:after="60" w:line="240" w:lineRule="auto"/>
      <w:outlineLvl w:val="2"/>
    </w:pPr>
    <w:rPr>
      <w:rFonts w:ascii="Arial" w:eastAsia="Times New Roman" w:hAnsi="Arial" w:cs="Arial"/>
      <w:b/>
      <w:bCs/>
      <w:szCs w:val="26"/>
      <w:lang w:val="en-GB"/>
    </w:rPr>
  </w:style>
  <w:style w:type="paragraph" w:styleId="Heading4">
    <w:name w:val="heading 4"/>
    <w:aliases w:val="h4,H4,H41,h41,H42,h42,H43,h43,H411,h411,H421,h421,H44,h44,H412,h412,H422,h422,H431,h431,H45,h45,H413,h413,H423,h423,H432,h432,H46,h46,H47,h47"/>
    <w:basedOn w:val="Normal"/>
    <w:next w:val="Normal"/>
    <w:link w:val="Heading4Char"/>
    <w:qFormat/>
    <w:rsid w:val="00997D8A"/>
    <w:pPr>
      <w:keepNext/>
      <w:numPr>
        <w:ilvl w:val="3"/>
        <w:numId w:val="1"/>
      </w:numPr>
      <w:spacing w:after="120" w:line="240" w:lineRule="auto"/>
      <w:outlineLvl w:val="3"/>
    </w:pPr>
    <w:rPr>
      <w:rFonts w:ascii="Arial" w:eastAsia="Times New Roman" w:hAnsi="Arial" w:cs="Times New Roman"/>
      <w:b/>
      <w:bCs/>
      <w:sz w:val="20"/>
      <w:szCs w:val="24"/>
      <w:lang w:val="en-GB"/>
    </w:rPr>
  </w:style>
  <w:style w:type="paragraph" w:styleId="Heading5">
    <w:name w:val="heading 5"/>
    <w:aliases w:val="h5,Heading5"/>
    <w:basedOn w:val="Normal"/>
    <w:next w:val="Normal"/>
    <w:link w:val="Heading5Char"/>
    <w:qFormat/>
    <w:rsid w:val="00997D8A"/>
    <w:pPr>
      <w:numPr>
        <w:ilvl w:val="4"/>
        <w:numId w:val="1"/>
      </w:numPr>
      <w:spacing w:before="240" w:after="60" w:line="240" w:lineRule="auto"/>
      <w:outlineLvl w:val="4"/>
    </w:pPr>
    <w:rPr>
      <w:rFonts w:ascii="Arial" w:eastAsia="Times New Roman" w:hAnsi="Arial" w:cs="Times New Roman"/>
      <w:b/>
      <w:bCs/>
      <w:i/>
      <w:iCs/>
      <w:sz w:val="26"/>
      <w:szCs w:val="26"/>
      <w:lang w:val="en-GB"/>
    </w:rPr>
  </w:style>
  <w:style w:type="paragraph" w:styleId="Heading6">
    <w:name w:val="heading 6"/>
    <w:basedOn w:val="Normal"/>
    <w:next w:val="Normal"/>
    <w:link w:val="Heading6Char"/>
    <w:qFormat/>
    <w:rsid w:val="00997D8A"/>
    <w:pPr>
      <w:numPr>
        <w:ilvl w:val="5"/>
        <w:numId w:val="1"/>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997D8A"/>
    <w:pPr>
      <w:numPr>
        <w:ilvl w:val="6"/>
        <w:numId w:val="1"/>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997D8A"/>
    <w:pPr>
      <w:numPr>
        <w:ilvl w:val="7"/>
        <w:numId w:val="1"/>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997D8A"/>
    <w:pPr>
      <w:numPr>
        <w:ilvl w:val="8"/>
        <w:numId w:val="1"/>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1 Char,1st level Char,†berschrift 1 Char,õberschrift 1 Char,Huvudrubrik Char"/>
    <w:basedOn w:val="DefaultParagraphFont"/>
    <w:link w:val="Heading1"/>
    <w:rsid w:val="00997D8A"/>
    <w:rPr>
      <w:rFonts w:ascii="Arial" w:eastAsia="Times New Roman" w:hAnsi="Arial" w:cs="Times New Roman"/>
      <w:b/>
      <w:bCs/>
      <w:iCs/>
      <w:sz w:val="28"/>
      <w:szCs w:val="24"/>
      <w:lang w:val="en-GB"/>
    </w:rPr>
  </w:style>
  <w:style w:type="character" w:customStyle="1" w:styleId="Heading2Char">
    <w:name w:val="Heading 2 Char"/>
    <w:aliases w:val="H2 Char,h2 Char,2nd level Char,†berschrift 2 Char,õberschrift 2 Char,UNDERRUBRIK 1-2 Char"/>
    <w:basedOn w:val="DefaultParagraphFont"/>
    <w:link w:val="Heading2"/>
    <w:rsid w:val="00997D8A"/>
    <w:rPr>
      <w:rFonts w:ascii="Arial" w:eastAsia="Times New Roman" w:hAnsi="Arial" w:cs="Times New Roman"/>
      <w:b/>
      <w:sz w:val="24"/>
      <w:szCs w:val="24"/>
      <w:lang w:val="en-GB"/>
    </w:rPr>
  </w:style>
  <w:style w:type="character" w:customStyle="1" w:styleId="Heading3Char">
    <w:name w:val="Heading 3 Char"/>
    <w:aliases w:val="H3 Char,Underrubrik2 Char,0H Char,no break Char"/>
    <w:basedOn w:val="DefaultParagraphFont"/>
    <w:link w:val="Heading3"/>
    <w:rsid w:val="00997D8A"/>
    <w:rPr>
      <w:rFonts w:ascii="Arial" w:eastAsia="Times New Roman" w:hAnsi="Arial" w:cs="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7D8A"/>
    <w:rPr>
      <w:rFonts w:ascii="Arial" w:eastAsia="Times New Roman" w:hAnsi="Arial" w:cs="Times New Roman"/>
      <w:b/>
      <w:bCs/>
      <w:sz w:val="20"/>
      <w:szCs w:val="24"/>
      <w:lang w:val="en-GB"/>
    </w:rPr>
  </w:style>
  <w:style w:type="character" w:customStyle="1" w:styleId="Heading5Char">
    <w:name w:val="Heading 5 Char"/>
    <w:aliases w:val="h5 Char,Heading5 Char"/>
    <w:basedOn w:val="DefaultParagraphFont"/>
    <w:link w:val="Heading5"/>
    <w:rsid w:val="00997D8A"/>
    <w:rPr>
      <w:rFonts w:ascii="Arial" w:eastAsia="Times New Roman" w:hAnsi="Arial" w:cs="Times New Roman"/>
      <w:b/>
      <w:bCs/>
      <w:i/>
      <w:iCs/>
      <w:sz w:val="26"/>
      <w:szCs w:val="26"/>
      <w:lang w:val="en-GB"/>
    </w:rPr>
  </w:style>
  <w:style w:type="character" w:customStyle="1" w:styleId="Heading6Char">
    <w:name w:val="Heading 6 Char"/>
    <w:basedOn w:val="DefaultParagraphFont"/>
    <w:link w:val="Heading6"/>
    <w:rsid w:val="00997D8A"/>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997D8A"/>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997D8A"/>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997D8A"/>
    <w:rPr>
      <w:rFonts w:ascii="Arial" w:eastAsia="Times New Roman" w:hAnsi="Arial" w:cs="Arial"/>
      <w:lang w:val="en-GB"/>
    </w:rPr>
  </w:style>
  <w:style w:type="paragraph" w:styleId="BodyText">
    <w:name w:val="Body Text"/>
    <w:aliases w:val="AvtalBrödtext,Bodytext,ändrad, ändrad,Body Text Char1 Char,Body Text Char Char Char,Body Text Char1 Char Char Char,Body Text Char Char Char Char Char,Body Text Char2 Char Char Char Char Char1, ändrad Char Char,AvtalBrodtext,andr"/>
    <w:link w:val="BodyTextChar"/>
    <w:rsid w:val="00997D8A"/>
    <w:pPr>
      <w:keepLines/>
      <w:tabs>
        <w:tab w:val="left" w:pos="1247"/>
        <w:tab w:val="left" w:pos="2552"/>
        <w:tab w:val="left" w:pos="3856"/>
        <w:tab w:val="left" w:pos="5216"/>
        <w:tab w:val="left" w:pos="6464"/>
        <w:tab w:val="left" w:pos="7768"/>
        <w:tab w:val="left" w:pos="9072"/>
        <w:tab w:val="left" w:pos="10206"/>
      </w:tabs>
      <w:spacing w:before="240" w:after="0" w:line="240" w:lineRule="auto"/>
      <w:ind w:left="2552"/>
    </w:pPr>
    <w:rPr>
      <w:rFonts w:ascii="Arial" w:eastAsia="Times New Roman" w:hAnsi="Arial" w:cs="Times New Roman"/>
      <w:szCs w:val="20"/>
    </w:rPr>
  </w:style>
  <w:style w:type="character" w:customStyle="1" w:styleId="BodyTextChar">
    <w:name w:val="Body Text Char"/>
    <w:aliases w:val="AvtalBrödtext Char,Bodytext Char,ändrad Char, ändrad Char,Body Text Char1 Char Char,Body Text Char Char Char Char,Body Text Char1 Char Char Char Char,Body Text Char Char Char Char Char Char,Body Text Char2 Char Char Char Char Char1 Char"/>
    <w:basedOn w:val="DefaultParagraphFont"/>
    <w:link w:val="BodyText"/>
    <w:rsid w:val="00997D8A"/>
    <w:rPr>
      <w:rFonts w:ascii="Arial" w:eastAsia="Times New Roman" w:hAnsi="Arial" w:cs="Times New Roman"/>
      <w:szCs w:val="20"/>
    </w:rPr>
  </w:style>
  <w:style w:type="paragraph" w:styleId="ListParagraph">
    <w:name w:val="List Paragraph"/>
    <w:basedOn w:val="Normal"/>
    <w:uiPriority w:val="34"/>
    <w:qFormat/>
    <w:rsid w:val="005D4623"/>
    <w:pPr>
      <w:spacing w:after="0" w:line="240" w:lineRule="auto"/>
      <w:ind w:left="720"/>
    </w:pPr>
    <w:rPr>
      <w:rFonts w:ascii="Calibri" w:eastAsia="Times New Roman" w:hAnsi="Calibri" w:cs="Times New Roman"/>
    </w:rPr>
  </w:style>
  <w:style w:type="paragraph" w:styleId="Title">
    <w:name w:val="Title"/>
    <w:basedOn w:val="Normal"/>
    <w:next w:val="Normal"/>
    <w:link w:val="TitleChar"/>
    <w:uiPriority w:val="10"/>
    <w:qFormat/>
    <w:rsid w:val="00FB46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B46BA"/>
    <w:rPr>
      <w:rFonts w:asciiTheme="majorHAnsi" w:eastAsiaTheme="majorEastAsia" w:hAnsiTheme="majorHAnsi" w:cstheme="majorBidi"/>
      <w:color w:val="17365D" w:themeColor="text2" w:themeShade="BF"/>
      <w:spacing w:val="5"/>
      <w:kern w:val="28"/>
      <w:sz w:val="52"/>
      <w:szCs w:val="52"/>
    </w:rPr>
  </w:style>
  <w:style w:type="paragraph" w:customStyle="1" w:styleId="Reference">
    <w:name w:val="Reference"/>
    <w:basedOn w:val="Normal"/>
    <w:rsid w:val="00FB46BA"/>
    <w:pPr>
      <w:numPr>
        <w:numId w:val="8"/>
      </w:numPr>
      <w:spacing w:after="0" w:line="240" w:lineRule="auto"/>
      <w:jc w:val="both"/>
    </w:pPr>
    <w:rPr>
      <w:rFonts w:ascii="Arial" w:eastAsia="SimSun" w:hAnsi="Arial" w:cs="Times New Roman"/>
      <w:sz w:val="20"/>
      <w:szCs w:val="20"/>
      <w:lang w:val="sv-SE"/>
    </w:rPr>
  </w:style>
  <w:style w:type="paragraph" w:customStyle="1" w:styleId="StyleReferenceLeft0cmFirstline0cmBefore78pt">
    <w:name w:val="Style Reference + Left:  0 cm First line:  0 cm Before:  78 pt ..."/>
    <w:basedOn w:val="Reference"/>
    <w:rsid w:val="00FB46BA"/>
    <w:pPr>
      <w:spacing w:before="156" w:after="156"/>
      <w:ind w:left="284" w:firstLine="0"/>
      <w:jc w:val="left"/>
    </w:pPr>
  </w:style>
  <w:style w:type="paragraph" w:styleId="Header">
    <w:name w:val="header"/>
    <w:aliases w:val="header odd,header"/>
    <w:basedOn w:val="Normal"/>
    <w:link w:val="HeaderChar"/>
    <w:unhideWhenUsed/>
    <w:rsid w:val="00295C04"/>
    <w:pPr>
      <w:tabs>
        <w:tab w:val="center" w:pos="4680"/>
        <w:tab w:val="right" w:pos="9360"/>
      </w:tabs>
      <w:spacing w:after="0" w:line="240" w:lineRule="auto"/>
    </w:pPr>
  </w:style>
  <w:style w:type="character" w:customStyle="1" w:styleId="HeaderChar">
    <w:name w:val="Header Char"/>
    <w:aliases w:val="header odd Char,header Char"/>
    <w:basedOn w:val="DefaultParagraphFont"/>
    <w:link w:val="Header"/>
    <w:uiPriority w:val="99"/>
    <w:rsid w:val="00295C04"/>
  </w:style>
  <w:style w:type="paragraph" w:styleId="Footer">
    <w:name w:val="footer"/>
    <w:basedOn w:val="Normal"/>
    <w:link w:val="FooterChar"/>
    <w:uiPriority w:val="99"/>
    <w:unhideWhenUsed/>
    <w:rsid w:val="00295C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C04"/>
  </w:style>
  <w:style w:type="paragraph" w:styleId="BalloonText">
    <w:name w:val="Balloon Text"/>
    <w:basedOn w:val="Normal"/>
    <w:link w:val="BalloonTextChar"/>
    <w:uiPriority w:val="99"/>
    <w:semiHidden/>
    <w:unhideWhenUsed/>
    <w:rsid w:val="00295C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C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app heading 1,l1,1,1st level,†berschrift 1,õberschrift 1,Huvudrubrik"/>
    <w:basedOn w:val="Normal"/>
    <w:next w:val="Normal"/>
    <w:link w:val="Heading1Char"/>
    <w:qFormat/>
    <w:rsid w:val="00997D8A"/>
    <w:pPr>
      <w:keepNext/>
      <w:numPr>
        <w:numId w:val="1"/>
      </w:numPr>
      <w:spacing w:before="240" w:after="120" w:line="240" w:lineRule="auto"/>
      <w:outlineLvl w:val="0"/>
    </w:pPr>
    <w:rPr>
      <w:rFonts w:ascii="Arial" w:eastAsia="Times New Roman" w:hAnsi="Arial" w:cs="Times New Roman"/>
      <w:b/>
      <w:bCs/>
      <w:iCs/>
      <w:sz w:val="28"/>
      <w:szCs w:val="24"/>
      <w:lang w:val="en-GB"/>
    </w:rPr>
  </w:style>
  <w:style w:type="paragraph" w:styleId="Heading2">
    <w:name w:val="heading 2"/>
    <w:aliases w:val="H2,h2,2nd level,†berschrift 2,õberschrift 2,UNDERRUBRIK 1-2"/>
    <w:basedOn w:val="Normal"/>
    <w:next w:val="Normal"/>
    <w:link w:val="Heading2Char"/>
    <w:qFormat/>
    <w:rsid w:val="00997D8A"/>
    <w:pPr>
      <w:keepNext/>
      <w:numPr>
        <w:ilvl w:val="1"/>
        <w:numId w:val="1"/>
      </w:numPr>
      <w:spacing w:before="240" w:after="120" w:line="240" w:lineRule="auto"/>
      <w:outlineLvl w:val="1"/>
    </w:pPr>
    <w:rPr>
      <w:rFonts w:ascii="Arial" w:eastAsia="Times New Roman" w:hAnsi="Arial" w:cs="Times New Roman"/>
      <w:b/>
      <w:sz w:val="24"/>
      <w:szCs w:val="24"/>
      <w:lang w:val="en-GB"/>
    </w:rPr>
  </w:style>
  <w:style w:type="paragraph" w:styleId="Heading3">
    <w:name w:val="heading 3"/>
    <w:aliases w:val="H3,Underrubrik2,0H,no break"/>
    <w:basedOn w:val="Normal"/>
    <w:next w:val="Normal"/>
    <w:link w:val="Heading3Char"/>
    <w:qFormat/>
    <w:rsid w:val="00997D8A"/>
    <w:pPr>
      <w:keepNext/>
      <w:numPr>
        <w:ilvl w:val="2"/>
        <w:numId w:val="1"/>
      </w:numPr>
      <w:spacing w:before="240" w:after="60" w:line="240" w:lineRule="auto"/>
      <w:outlineLvl w:val="2"/>
    </w:pPr>
    <w:rPr>
      <w:rFonts w:ascii="Arial" w:eastAsia="Times New Roman" w:hAnsi="Arial" w:cs="Arial"/>
      <w:b/>
      <w:bCs/>
      <w:szCs w:val="26"/>
      <w:lang w:val="en-GB"/>
    </w:rPr>
  </w:style>
  <w:style w:type="paragraph" w:styleId="Heading4">
    <w:name w:val="heading 4"/>
    <w:aliases w:val="h4,H4,H41,h41,H42,h42,H43,h43,H411,h411,H421,h421,H44,h44,H412,h412,H422,h422,H431,h431,H45,h45,H413,h413,H423,h423,H432,h432,H46,h46,H47,h47"/>
    <w:basedOn w:val="Normal"/>
    <w:next w:val="Normal"/>
    <w:link w:val="Heading4Char"/>
    <w:qFormat/>
    <w:rsid w:val="00997D8A"/>
    <w:pPr>
      <w:keepNext/>
      <w:numPr>
        <w:ilvl w:val="3"/>
        <w:numId w:val="1"/>
      </w:numPr>
      <w:spacing w:after="120" w:line="240" w:lineRule="auto"/>
      <w:outlineLvl w:val="3"/>
    </w:pPr>
    <w:rPr>
      <w:rFonts w:ascii="Arial" w:eastAsia="Times New Roman" w:hAnsi="Arial" w:cs="Times New Roman"/>
      <w:b/>
      <w:bCs/>
      <w:sz w:val="20"/>
      <w:szCs w:val="24"/>
      <w:lang w:val="en-GB"/>
    </w:rPr>
  </w:style>
  <w:style w:type="paragraph" w:styleId="Heading5">
    <w:name w:val="heading 5"/>
    <w:aliases w:val="h5,Heading5"/>
    <w:basedOn w:val="Normal"/>
    <w:next w:val="Normal"/>
    <w:link w:val="Heading5Char"/>
    <w:qFormat/>
    <w:rsid w:val="00997D8A"/>
    <w:pPr>
      <w:numPr>
        <w:ilvl w:val="4"/>
        <w:numId w:val="1"/>
      </w:numPr>
      <w:spacing w:before="240" w:after="60" w:line="240" w:lineRule="auto"/>
      <w:outlineLvl w:val="4"/>
    </w:pPr>
    <w:rPr>
      <w:rFonts w:ascii="Arial" w:eastAsia="Times New Roman" w:hAnsi="Arial" w:cs="Times New Roman"/>
      <w:b/>
      <w:bCs/>
      <w:i/>
      <w:iCs/>
      <w:sz w:val="26"/>
      <w:szCs w:val="26"/>
      <w:lang w:val="en-GB"/>
    </w:rPr>
  </w:style>
  <w:style w:type="paragraph" w:styleId="Heading6">
    <w:name w:val="heading 6"/>
    <w:basedOn w:val="Normal"/>
    <w:next w:val="Normal"/>
    <w:link w:val="Heading6Char"/>
    <w:qFormat/>
    <w:rsid w:val="00997D8A"/>
    <w:pPr>
      <w:numPr>
        <w:ilvl w:val="5"/>
        <w:numId w:val="1"/>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997D8A"/>
    <w:pPr>
      <w:numPr>
        <w:ilvl w:val="6"/>
        <w:numId w:val="1"/>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997D8A"/>
    <w:pPr>
      <w:numPr>
        <w:ilvl w:val="7"/>
        <w:numId w:val="1"/>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997D8A"/>
    <w:pPr>
      <w:numPr>
        <w:ilvl w:val="8"/>
        <w:numId w:val="1"/>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1 Char,1st level Char,†berschrift 1 Char,õberschrift 1 Char,Huvudrubrik Char"/>
    <w:basedOn w:val="DefaultParagraphFont"/>
    <w:link w:val="Heading1"/>
    <w:rsid w:val="00997D8A"/>
    <w:rPr>
      <w:rFonts w:ascii="Arial" w:eastAsia="Times New Roman" w:hAnsi="Arial" w:cs="Times New Roman"/>
      <w:b/>
      <w:bCs/>
      <w:iCs/>
      <w:sz w:val="28"/>
      <w:szCs w:val="24"/>
      <w:lang w:val="en-GB"/>
    </w:rPr>
  </w:style>
  <w:style w:type="character" w:customStyle="1" w:styleId="Heading2Char">
    <w:name w:val="Heading 2 Char"/>
    <w:aliases w:val="H2 Char,h2 Char,2nd level Char,†berschrift 2 Char,õberschrift 2 Char,UNDERRUBRIK 1-2 Char"/>
    <w:basedOn w:val="DefaultParagraphFont"/>
    <w:link w:val="Heading2"/>
    <w:rsid w:val="00997D8A"/>
    <w:rPr>
      <w:rFonts w:ascii="Arial" w:eastAsia="Times New Roman" w:hAnsi="Arial" w:cs="Times New Roman"/>
      <w:b/>
      <w:sz w:val="24"/>
      <w:szCs w:val="24"/>
      <w:lang w:val="en-GB"/>
    </w:rPr>
  </w:style>
  <w:style w:type="character" w:customStyle="1" w:styleId="Heading3Char">
    <w:name w:val="Heading 3 Char"/>
    <w:aliases w:val="H3 Char,Underrubrik2 Char,0H Char,no break Char"/>
    <w:basedOn w:val="DefaultParagraphFont"/>
    <w:link w:val="Heading3"/>
    <w:rsid w:val="00997D8A"/>
    <w:rPr>
      <w:rFonts w:ascii="Arial" w:eastAsia="Times New Roman" w:hAnsi="Arial" w:cs="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7D8A"/>
    <w:rPr>
      <w:rFonts w:ascii="Arial" w:eastAsia="Times New Roman" w:hAnsi="Arial" w:cs="Times New Roman"/>
      <w:b/>
      <w:bCs/>
      <w:sz w:val="20"/>
      <w:szCs w:val="24"/>
      <w:lang w:val="en-GB"/>
    </w:rPr>
  </w:style>
  <w:style w:type="character" w:customStyle="1" w:styleId="Heading5Char">
    <w:name w:val="Heading 5 Char"/>
    <w:aliases w:val="h5 Char,Heading5 Char"/>
    <w:basedOn w:val="DefaultParagraphFont"/>
    <w:link w:val="Heading5"/>
    <w:rsid w:val="00997D8A"/>
    <w:rPr>
      <w:rFonts w:ascii="Arial" w:eastAsia="Times New Roman" w:hAnsi="Arial" w:cs="Times New Roman"/>
      <w:b/>
      <w:bCs/>
      <w:i/>
      <w:iCs/>
      <w:sz w:val="26"/>
      <w:szCs w:val="26"/>
      <w:lang w:val="en-GB"/>
    </w:rPr>
  </w:style>
  <w:style w:type="character" w:customStyle="1" w:styleId="Heading6Char">
    <w:name w:val="Heading 6 Char"/>
    <w:basedOn w:val="DefaultParagraphFont"/>
    <w:link w:val="Heading6"/>
    <w:rsid w:val="00997D8A"/>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997D8A"/>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997D8A"/>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997D8A"/>
    <w:rPr>
      <w:rFonts w:ascii="Arial" w:eastAsia="Times New Roman" w:hAnsi="Arial" w:cs="Arial"/>
      <w:lang w:val="en-GB"/>
    </w:rPr>
  </w:style>
  <w:style w:type="paragraph" w:styleId="BodyText">
    <w:name w:val="Body Text"/>
    <w:aliases w:val="AvtalBrödtext,Bodytext,ändrad, ändrad,Body Text Char1 Char,Body Text Char Char Char,Body Text Char1 Char Char Char,Body Text Char Char Char Char Char,Body Text Char2 Char Char Char Char Char1, ändrad Char Char,AvtalBrodtext,andr"/>
    <w:link w:val="BodyTextChar"/>
    <w:rsid w:val="00997D8A"/>
    <w:pPr>
      <w:keepLines/>
      <w:tabs>
        <w:tab w:val="left" w:pos="1247"/>
        <w:tab w:val="left" w:pos="2552"/>
        <w:tab w:val="left" w:pos="3856"/>
        <w:tab w:val="left" w:pos="5216"/>
        <w:tab w:val="left" w:pos="6464"/>
        <w:tab w:val="left" w:pos="7768"/>
        <w:tab w:val="left" w:pos="9072"/>
        <w:tab w:val="left" w:pos="10206"/>
      </w:tabs>
      <w:spacing w:before="240" w:after="0" w:line="240" w:lineRule="auto"/>
      <w:ind w:left="2552"/>
    </w:pPr>
    <w:rPr>
      <w:rFonts w:ascii="Arial" w:eastAsia="Times New Roman" w:hAnsi="Arial" w:cs="Times New Roman"/>
      <w:szCs w:val="20"/>
    </w:rPr>
  </w:style>
  <w:style w:type="character" w:customStyle="1" w:styleId="BodyTextChar">
    <w:name w:val="Body Text Char"/>
    <w:aliases w:val="AvtalBrödtext Char,Bodytext Char,ändrad Char, ändrad Char,Body Text Char1 Char Char,Body Text Char Char Char Char,Body Text Char1 Char Char Char Char,Body Text Char Char Char Char Char Char,Body Text Char2 Char Char Char Char Char1 Char"/>
    <w:basedOn w:val="DefaultParagraphFont"/>
    <w:link w:val="BodyText"/>
    <w:rsid w:val="00997D8A"/>
    <w:rPr>
      <w:rFonts w:ascii="Arial" w:eastAsia="Times New Roman" w:hAnsi="Arial" w:cs="Times New Roman"/>
      <w:szCs w:val="20"/>
    </w:rPr>
  </w:style>
  <w:style w:type="paragraph" w:styleId="ListParagraph">
    <w:name w:val="List Paragraph"/>
    <w:basedOn w:val="Normal"/>
    <w:uiPriority w:val="34"/>
    <w:qFormat/>
    <w:rsid w:val="005D4623"/>
    <w:pPr>
      <w:spacing w:after="0" w:line="240" w:lineRule="auto"/>
      <w:ind w:left="720"/>
    </w:pPr>
    <w:rPr>
      <w:rFonts w:ascii="Calibri" w:eastAsia="Times New Roman" w:hAnsi="Calibri" w:cs="Times New Roman"/>
    </w:rPr>
  </w:style>
  <w:style w:type="paragraph" w:styleId="Title">
    <w:name w:val="Title"/>
    <w:basedOn w:val="Normal"/>
    <w:next w:val="Normal"/>
    <w:link w:val="TitleChar"/>
    <w:uiPriority w:val="10"/>
    <w:qFormat/>
    <w:rsid w:val="00FB46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B46BA"/>
    <w:rPr>
      <w:rFonts w:asciiTheme="majorHAnsi" w:eastAsiaTheme="majorEastAsia" w:hAnsiTheme="majorHAnsi" w:cstheme="majorBidi"/>
      <w:color w:val="17365D" w:themeColor="text2" w:themeShade="BF"/>
      <w:spacing w:val="5"/>
      <w:kern w:val="28"/>
      <w:sz w:val="52"/>
      <w:szCs w:val="52"/>
    </w:rPr>
  </w:style>
  <w:style w:type="paragraph" w:customStyle="1" w:styleId="Reference">
    <w:name w:val="Reference"/>
    <w:basedOn w:val="Normal"/>
    <w:rsid w:val="00FB46BA"/>
    <w:pPr>
      <w:numPr>
        <w:numId w:val="8"/>
      </w:numPr>
      <w:spacing w:after="0" w:line="240" w:lineRule="auto"/>
      <w:jc w:val="both"/>
    </w:pPr>
    <w:rPr>
      <w:rFonts w:ascii="Arial" w:eastAsia="SimSun" w:hAnsi="Arial" w:cs="Times New Roman"/>
      <w:sz w:val="20"/>
      <w:szCs w:val="20"/>
      <w:lang w:val="sv-SE"/>
    </w:rPr>
  </w:style>
  <w:style w:type="paragraph" w:customStyle="1" w:styleId="StyleReferenceLeft0cmFirstline0cmBefore78pt">
    <w:name w:val="Style Reference + Left:  0 cm First line:  0 cm Before:  78 pt ..."/>
    <w:basedOn w:val="Reference"/>
    <w:rsid w:val="00FB46BA"/>
    <w:pPr>
      <w:spacing w:before="156" w:after="156"/>
      <w:ind w:left="284" w:firstLine="0"/>
      <w:jc w:val="left"/>
    </w:pPr>
  </w:style>
  <w:style w:type="paragraph" w:styleId="Header">
    <w:name w:val="header"/>
    <w:aliases w:val="header odd,header"/>
    <w:basedOn w:val="Normal"/>
    <w:link w:val="HeaderChar"/>
    <w:unhideWhenUsed/>
    <w:rsid w:val="00295C04"/>
    <w:pPr>
      <w:tabs>
        <w:tab w:val="center" w:pos="4680"/>
        <w:tab w:val="right" w:pos="9360"/>
      </w:tabs>
      <w:spacing w:after="0" w:line="240" w:lineRule="auto"/>
    </w:pPr>
  </w:style>
  <w:style w:type="character" w:customStyle="1" w:styleId="HeaderChar">
    <w:name w:val="Header Char"/>
    <w:aliases w:val="header odd Char,header Char"/>
    <w:basedOn w:val="DefaultParagraphFont"/>
    <w:link w:val="Header"/>
    <w:uiPriority w:val="99"/>
    <w:rsid w:val="00295C04"/>
  </w:style>
  <w:style w:type="paragraph" w:styleId="Footer">
    <w:name w:val="footer"/>
    <w:basedOn w:val="Normal"/>
    <w:link w:val="FooterChar"/>
    <w:uiPriority w:val="99"/>
    <w:unhideWhenUsed/>
    <w:rsid w:val="00295C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C04"/>
  </w:style>
  <w:style w:type="paragraph" w:styleId="BalloonText">
    <w:name w:val="Balloon Text"/>
    <w:basedOn w:val="Normal"/>
    <w:link w:val="BalloonTextChar"/>
    <w:uiPriority w:val="99"/>
    <w:semiHidden/>
    <w:unhideWhenUsed/>
    <w:rsid w:val="00295C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C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97-2003_Worksheet1.xls"/><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ST Microelectronics</Company>
  <LinksUpToDate>false</LinksUpToDate>
  <CharactersWithSpaces>15078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Ravitej BALLAKUR</dc:creator>
  <cp:keywords/>
  <dc:description/>
  <cp:lastModifiedBy>Ravitej BALLAKUR</cp:lastModifiedBy>
  <cp:revision>7</cp:revision>
  <dcterms:created xsi:type="dcterms:W3CDTF">2013-08-21T13:17:00Z</dcterms:created>
  <dcterms:modified xsi:type="dcterms:W3CDTF">2013-08-22T10:06:00Z</dcterms:modified>
</cp:coreProperties>
</file>